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878E" w14:textId="50E64283" w:rsidR="004007B7" w:rsidRPr="00E9237A" w:rsidRDefault="00221BBA" w:rsidP="00221BBA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32"/>
          <w:szCs w:val="32"/>
          <w:lang w:val="lv-LV"/>
        </w:rPr>
      </w:pPr>
      <w:r w:rsidRPr="00E9237A">
        <w:rPr>
          <w:rFonts w:ascii="Times New Roman" w:hAnsi="Times New Roman" w:cs="Times New Roman"/>
          <w:b/>
          <w:bCs/>
          <w:i/>
          <w:iCs/>
          <w:sz w:val="32"/>
          <w:szCs w:val="32"/>
          <w:lang w:val="lv-LV"/>
        </w:rPr>
        <w:t xml:space="preserve">Kāds brīnums!  Kāds brīnums?  (Jāņa </w:t>
      </w:r>
      <w:proofErr w:type="spellStart"/>
      <w:r w:rsidRPr="00E9237A">
        <w:rPr>
          <w:rFonts w:ascii="Times New Roman" w:hAnsi="Times New Roman" w:cs="Times New Roman"/>
          <w:b/>
          <w:bCs/>
          <w:i/>
          <w:iCs/>
          <w:sz w:val="32"/>
          <w:szCs w:val="32"/>
          <w:lang w:val="lv-LV"/>
        </w:rPr>
        <w:t>ev</w:t>
      </w:r>
      <w:proofErr w:type="spellEnd"/>
      <w:r w:rsidRPr="00E9237A">
        <w:rPr>
          <w:rFonts w:ascii="Times New Roman" w:hAnsi="Times New Roman" w:cs="Times New Roman"/>
          <w:b/>
          <w:bCs/>
          <w:i/>
          <w:iCs/>
          <w:sz w:val="32"/>
          <w:szCs w:val="32"/>
          <w:lang w:val="lv-LV"/>
        </w:rPr>
        <w:t>. 2:1-11)</w:t>
      </w:r>
    </w:p>
    <w:p w14:paraId="2C926F83" w14:textId="154770A1" w:rsidR="00221BBA" w:rsidRDefault="00221BBA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lv-LV"/>
        </w:rPr>
      </w:pPr>
    </w:p>
    <w:p w14:paraId="70B89006" w14:textId="0D2AE63C" w:rsidR="00AC6998" w:rsidRPr="00FA1DE1" w:rsidRDefault="00AC6998" w:rsidP="00AC6998">
      <w:pPr>
        <w:ind w:left="720" w:firstLine="720"/>
        <w:rPr>
          <w:rFonts w:ascii="Times New Roman" w:hAnsi="Times New Roman" w:cs="Times New Roman"/>
          <w:b/>
          <w:bCs/>
          <w:i/>
          <w:iCs/>
          <w:lang w:val="lv-LV"/>
        </w:rPr>
      </w:pPr>
      <w:proofErr w:type="spellStart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>Love</w:t>
      </w:r>
      <w:proofErr w:type="spellEnd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 xml:space="preserve"> </w:t>
      </w:r>
      <w:proofErr w:type="spellStart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>is</w:t>
      </w:r>
      <w:proofErr w:type="spellEnd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 xml:space="preserve"> </w:t>
      </w:r>
      <w:proofErr w:type="spellStart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>the</w:t>
      </w:r>
      <w:proofErr w:type="spellEnd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 xml:space="preserve"> </w:t>
      </w:r>
      <w:proofErr w:type="spellStart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>liquor</w:t>
      </w:r>
      <w:proofErr w:type="spellEnd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 xml:space="preserve"> </w:t>
      </w:r>
      <w:proofErr w:type="spellStart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>sweet</w:t>
      </w:r>
      <w:proofErr w:type="spellEnd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 xml:space="preserve"> </w:t>
      </w:r>
      <w:proofErr w:type="spellStart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>and</w:t>
      </w:r>
      <w:proofErr w:type="spellEnd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 xml:space="preserve"> </w:t>
      </w:r>
      <w:proofErr w:type="spellStart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>most</w:t>
      </w:r>
      <w:proofErr w:type="spellEnd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 xml:space="preserve"> </w:t>
      </w:r>
      <w:proofErr w:type="spellStart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>divine</w:t>
      </w:r>
      <w:proofErr w:type="spellEnd"/>
    </w:p>
    <w:p w14:paraId="52FA3668" w14:textId="0D51AE79" w:rsidR="00AC6998" w:rsidRPr="00FA1DE1" w:rsidRDefault="00AC6998" w:rsidP="00AC6998">
      <w:pPr>
        <w:ind w:left="720" w:firstLine="720"/>
        <w:rPr>
          <w:rFonts w:ascii="Times New Roman" w:hAnsi="Times New Roman" w:cs="Times New Roman"/>
          <w:b/>
          <w:bCs/>
          <w:i/>
          <w:iCs/>
          <w:lang w:val="lv-LV"/>
        </w:rPr>
      </w:pPr>
      <w:proofErr w:type="spellStart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>Which</w:t>
      </w:r>
      <w:proofErr w:type="spellEnd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 xml:space="preserve"> </w:t>
      </w:r>
      <w:proofErr w:type="spellStart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>my</w:t>
      </w:r>
      <w:proofErr w:type="spellEnd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 xml:space="preserve"> God </w:t>
      </w:r>
      <w:proofErr w:type="spellStart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>feels</w:t>
      </w:r>
      <w:proofErr w:type="spellEnd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 xml:space="preserve"> </w:t>
      </w:r>
      <w:proofErr w:type="spellStart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>as</w:t>
      </w:r>
      <w:proofErr w:type="spellEnd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 xml:space="preserve"> </w:t>
      </w:r>
      <w:proofErr w:type="spellStart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>blood</w:t>
      </w:r>
      <w:proofErr w:type="spellEnd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 xml:space="preserve">, </w:t>
      </w:r>
      <w:proofErr w:type="spellStart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>and</w:t>
      </w:r>
      <w:proofErr w:type="spellEnd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 xml:space="preserve"> I </w:t>
      </w:r>
      <w:proofErr w:type="spellStart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>as</w:t>
      </w:r>
      <w:proofErr w:type="spellEnd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 xml:space="preserve"> </w:t>
      </w:r>
      <w:proofErr w:type="spellStart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>wine</w:t>
      </w:r>
      <w:proofErr w:type="spellEnd"/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>.”</w:t>
      </w:r>
      <w:r w:rsidR="005862B5" w:rsidRPr="00FA1DE1">
        <w:rPr>
          <w:rFonts w:ascii="Times New Roman" w:hAnsi="Times New Roman" w:cs="Times New Roman"/>
          <w:b/>
          <w:bCs/>
          <w:i/>
          <w:iCs/>
          <w:lang w:val="lv-LV"/>
        </w:rPr>
        <w:t xml:space="preserve"> </w:t>
      </w:r>
      <w:r w:rsidR="005862B5" w:rsidRPr="00FA1DE1">
        <w:rPr>
          <w:rStyle w:val="FootnoteReference"/>
          <w:rFonts w:ascii="Times New Roman" w:hAnsi="Times New Roman" w:cs="Times New Roman"/>
          <w:lang w:val="lv-LV"/>
        </w:rPr>
        <w:footnoteReference w:id="1"/>
      </w:r>
    </w:p>
    <w:p w14:paraId="04C7DD9D" w14:textId="7EE47090" w:rsidR="00AC6998" w:rsidRPr="00FA1DE1" w:rsidRDefault="00AC6998" w:rsidP="00AC69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lang w:val="lv-LV"/>
        </w:rPr>
      </w:pPr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t xml:space="preserve">George Herbert, 1593-1633 </w:t>
      </w:r>
    </w:p>
    <w:p w14:paraId="32B31D48" w14:textId="77777777" w:rsidR="00AC6998" w:rsidRPr="00FA1DE1" w:rsidRDefault="00AC6998">
      <w:pPr>
        <w:rPr>
          <w:rFonts w:ascii="Times New Roman" w:hAnsi="Times New Roman" w:cs="Times New Roman"/>
          <w:b/>
          <w:bCs/>
          <w:i/>
          <w:iCs/>
          <w:lang w:val="lv-LV"/>
        </w:rPr>
      </w:pPr>
    </w:p>
    <w:p w14:paraId="06AC60CA" w14:textId="1AB09407" w:rsidR="00824B3F" w:rsidRPr="00FA1DE1" w:rsidRDefault="00F27EEA" w:rsidP="00221BBA">
      <w:pPr>
        <w:rPr>
          <w:rFonts w:ascii="Times New Roman" w:hAnsi="Times New Roman" w:cs="Times New Roman"/>
          <w:lang w:val="lv-LV"/>
        </w:rPr>
      </w:pPr>
      <w:proofErr w:type="spellStart"/>
      <w:r w:rsidRPr="00FA1DE1">
        <w:rPr>
          <w:rFonts w:ascii="Times New Roman" w:hAnsi="Times New Roman" w:cs="Times New Roman"/>
          <w:lang w:val="lv-LV"/>
        </w:rPr>
        <w:t>Eva</w:t>
      </w:r>
      <w:r w:rsidR="006A4FA0">
        <w:rPr>
          <w:rFonts w:ascii="Times New Roman" w:hAnsi="Times New Roman" w:cs="Times New Roman"/>
          <w:lang w:val="lv-LV"/>
        </w:rPr>
        <w:t>ņ</w:t>
      </w:r>
      <w:r w:rsidRPr="00FA1DE1">
        <w:rPr>
          <w:rFonts w:ascii="Times New Roman" w:hAnsi="Times New Roman" w:cs="Times New Roman"/>
          <w:lang w:val="lv-LV"/>
        </w:rPr>
        <w:t>ģ</w:t>
      </w:r>
      <w:r w:rsidR="00AC6998" w:rsidRPr="00FA1DE1">
        <w:rPr>
          <w:rFonts w:ascii="Times New Roman" w:hAnsi="Times New Roman" w:cs="Times New Roman"/>
          <w:lang w:val="lv-LV"/>
        </w:rPr>
        <w:t>ē</w:t>
      </w:r>
      <w:r w:rsidRPr="00FA1DE1">
        <w:rPr>
          <w:rFonts w:ascii="Times New Roman" w:hAnsi="Times New Roman" w:cs="Times New Roman"/>
          <w:lang w:val="lv-LV"/>
        </w:rPr>
        <w:t xml:space="preserve">liju </w:t>
      </w:r>
      <w:proofErr w:type="spellEnd"/>
      <w:r w:rsidRPr="00FA1DE1">
        <w:rPr>
          <w:rFonts w:ascii="Times New Roman" w:hAnsi="Times New Roman" w:cs="Times New Roman"/>
          <w:lang w:val="lv-LV"/>
        </w:rPr>
        <w:t>trad</w:t>
      </w:r>
      <w:r w:rsidR="006A4FA0">
        <w:rPr>
          <w:rFonts w:ascii="Times New Roman" w:hAnsi="Times New Roman" w:cs="Times New Roman"/>
          <w:lang w:val="lv-LV"/>
        </w:rPr>
        <w:t>ī</w:t>
      </w:r>
      <w:r w:rsidRPr="00FA1DE1">
        <w:rPr>
          <w:rFonts w:ascii="Times New Roman" w:hAnsi="Times New Roman" w:cs="Times New Roman"/>
          <w:lang w:val="lv-LV"/>
        </w:rPr>
        <w:t>cijā ir vairāki Jēzus darītie “b</w:t>
      </w:r>
      <w:r w:rsidR="00CC627D" w:rsidRPr="00FA1DE1">
        <w:rPr>
          <w:rFonts w:ascii="Times New Roman" w:hAnsi="Times New Roman" w:cs="Times New Roman"/>
          <w:lang w:val="lv-LV"/>
        </w:rPr>
        <w:t>rī</w:t>
      </w:r>
      <w:r w:rsidRPr="00FA1DE1">
        <w:rPr>
          <w:rFonts w:ascii="Times New Roman" w:hAnsi="Times New Roman" w:cs="Times New Roman"/>
          <w:lang w:val="lv-LV"/>
        </w:rPr>
        <w:t>numi</w:t>
      </w:r>
      <w:r w:rsidR="00491330" w:rsidRPr="00FA1DE1">
        <w:rPr>
          <w:rFonts w:ascii="Times New Roman" w:hAnsi="Times New Roman" w:cs="Times New Roman"/>
          <w:lang w:val="lv-LV"/>
        </w:rPr>
        <w:t>,</w:t>
      </w:r>
      <w:r w:rsidRPr="00FA1DE1">
        <w:rPr>
          <w:rFonts w:ascii="Times New Roman" w:hAnsi="Times New Roman" w:cs="Times New Roman"/>
          <w:lang w:val="lv-LV"/>
        </w:rPr>
        <w:t>” citi pārdabiski darbi, norādes uz mācekļu veiktiem “brīnumiem”, vairāk</w:t>
      </w:r>
      <w:r w:rsidR="006A4FA0">
        <w:rPr>
          <w:rFonts w:ascii="Times New Roman" w:hAnsi="Times New Roman" w:cs="Times New Roman"/>
          <w:lang w:val="lv-LV"/>
        </w:rPr>
        <w:t>as</w:t>
      </w:r>
      <w:r w:rsidRPr="00FA1DE1">
        <w:rPr>
          <w:rFonts w:ascii="Times New Roman" w:hAnsi="Times New Roman" w:cs="Times New Roman"/>
          <w:lang w:val="lv-LV"/>
        </w:rPr>
        <w:t xml:space="preserve"> norādes uz neaprakstītiem brīnumiem, utt. </w:t>
      </w:r>
      <w:r w:rsidRPr="00FA1DE1">
        <w:rPr>
          <w:rStyle w:val="FootnoteReference"/>
          <w:rFonts w:ascii="Times New Roman" w:hAnsi="Times New Roman" w:cs="Times New Roman"/>
          <w:lang w:val="lv-LV"/>
        </w:rPr>
        <w:footnoteReference w:id="2"/>
      </w:r>
      <w:r w:rsidRPr="00FA1DE1">
        <w:rPr>
          <w:rFonts w:ascii="Times New Roman" w:hAnsi="Times New Roman" w:cs="Times New Roman"/>
          <w:lang w:val="lv-LV"/>
        </w:rPr>
        <w:t xml:space="preserve"> </w:t>
      </w:r>
    </w:p>
    <w:p w14:paraId="7A4467ED" w14:textId="77777777" w:rsidR="00824B3F" w:rsidRPr="00FA1DE1" w:rsidRDefault="00824B3F" w:rsidP="00221BBA">
      <w:pPr>
        <w:rPr>
          <w:rFonts w:ascii="Times New Roman" w:hAnsi="Times New Roman" w:cs="Times New Roman"/>
          <w:lang w:val="lv-LV"/>
        </w:rPr>
      </w:pPr>
    </w:p>
    <w:p w14:paraId="30DC48E1" w14:textId="1E09D531" w:rsidR="00221BBA" w:rsidRPr="00FA1DE1" w:rsidRDefault="00221BBA" w:rsidP="00221BBA">
      <w:pPr>
        <w:rPr>
          <w:rFonts w:ascii="Times New Roman" w:hAnsi="Times New Roman" w:cs="Times New Roman"/>
          <w:lang w:val="lv-LV"/>
        </w:rPr>
      </w:pPr>
      <w:r w:rsidRPr="00FA1DE1">
        <w:rPr>
          <w:rFonts w:ascii="Times New Roman" w:hAnsi="Times New Roman" w:cs="Times New Roman"/>
          <w:lang w:val="lv-LV"/>
        </w:rPr>
        <w:t>Pārdomām par tekstu:</w:t>
      </w:r>
    </w:p>
    <w:p w14:paraId="65B1F7AC" w14:textId="38157E3F" w:rsidR="00EA1EB8" w:rsidRPr="00FA1DE1" w:rsidRDefault="00221BBA" w:rsidP="00221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FA1DE1">
        <w:rPr>
          <w:rFonts w:ascii="Times New Roman" w:hAnsi="Times New Roman" w:cs="Times New Roman"/>
          <w:lang w:val="lv-LV"/>
        </w:rPr>
        <w:t>K</w:t>
      </w:r>
      <w:r w:rsidR="006A4FA0">
        <w:rPr>
          <w:rFonts w:ascii="Times New Roman" w:hAnsi="Times New Roman" w:cs="Times New Roman"/>
          <w:lang w:val="lv-LV"/>
        </w:rPr>
        <w:t>a</w:t>
      </w:r>
      <w:r w:rsidRPr="00FA1DE1">
        <w:rPr>
          <w:rFonts w:ascii="Times New Roman" w:hAnsi="Times New Roman" w:cs="Times New Roman"/>
          <w:lang w:val="lv-LV"/>
        </w:rPr>
        <w:t>s ir šī “brīnuma” mērķis?</w:t>
      </w:r>
    </w:p>
    <w:p w14:paraId="2BA5ABD0" w14:textId="77777777" w:rsidR="00EA1EB8" w:rsidRPr="00FA1DE1" w:rsidRDefault="00EA1EB8" w:rsidP="00EA1EB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lv-LV"/>
        </w:rPr>
      </w:pPr>
      <w:r w:rsidRPr="00FA1DE1">
        <w:rPr>
          <w:rFonts w:ascii="Times New Roman" w:hAnsi="Times New Roman" w:cs="Times New Roman"/>
          <w:lang w:val="lv-LV"/>
        </w:rPr>
        <w:t>Jēzus identitātes mērķis</w:t>
      </w:r>
    </w:p>
    <w:p w14:paraId="7C90303F" w14:textId="682420BA" w:rsidR="00FA1DE1" w:rsidRPr="00FA1DE1" w:rsidRDefault="00EA1EB8" w:rsidP="00FA1DE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lv-LV"/>
        </w:rPr>
      </w:pPr>
      <w:r w:rsidRPr="00FA1DE1">
        <w:rPr>
          <w:rFonts w:ascii="Times New Roman" w:hAnsi="Times New Roman" w:cs="Times New Roman"/>
          <w:lang w:val="lv-LV"/>
        </w:rPr>
        <w:t xml:space="preserve">Kristīgas kustības identitāte </w:t>
      </w:r>
      <w:r w:rsidRPr="00FA1DE1">
        <w:rPr>
          <w:rStyle w:val="FootnoteReference"/>
          <w:rFonts w:ascii="Times New Roman" w:hAnsi="Times New Roman" w:cs="Times New Roman"/>
          <w:lang w:val="lv-LV"/>
        </w:rPr>
        <w:footnoteReference w:id="3"/>
      </w:r>
      <w:r w:rsidR="00221BBA" w:rsidRPr="00FA1DE1">
        <w:rPr>
          <w:rFonts w:ascii="Times New Roman" w:hAnsi="Times New Roman" w:cs="Times New Roman"/>
          <w:lang w:val="lv-LV"/>
        </w:rPr>
        <w:t xml:space="preserve">  </w:t>
      </w:r>
    </w:p>
    <w:p w14:paraId="5EAEC119" w14:textId="615A9299" w:rsidR="00221BBA" w:rsidRPr="00FA1DE1" w:rsidRDefault="00221BBA" w:rsidP="00221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FA1DE1">
        <w:rPr>
          <w:rFonts w:ascii="Times New Roman" w:hAnsi="Times New Roman" w:cs="Times New Roman"/>
          <w:lang w:val="lv-LV"/>
        </w:rPr>
        <w:t>Kas ir nozīmīgākais šajā stāstā?</w:t>
      </w:r>
    </w:p>
    <w:p w14:paraId="6AB6E9EC" w14:textId="571E0CCD" w:rsidR="00221BBA" w:rsidRPr="00FA1DE1" w:rsidRDefault="00221BBA" w:rsidP="00221BB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lv-LV"/>
        </w:rPr>
      </w:pPr>
      <w:r w:rsidRPr="00FA1DE1">
        <w:rPr>
          <w:rFonts w:ascii="Times New Roman" w:hAnsi="Times New Roman" w:cs="Times New Roman"/>
          <w:lang w:val="lv-LV"/>
        </w:rPr>
        <w:t>Pārmaiņa ūdenī?</w:t>
      </w:r>
    </w:p>
    <w:p w14:paraId="72897EFF" w14:textId="5A6B8F29" w:rsidR="00221BBA" w:rsidRPr="00FA1DE1" w:rsidRDefault="00221BBA" w:rsidP="00221BB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lv-LV"/>
        </w:rPr>
      </w:pPr>
      <w:r w:rsidRPr="00FA1DE1">
        <w:rPr>
          <w:rFonts w:ascii="Times New Roman" w:hAnsi="Times New Roman" w:cs="Times New Roman"/>
          <w:lang w:val="lv-LV"/>
        </w:rPr>
        <w:t>Pārmaiņa cilvēkā?</w:t>
      </w:r>
      <w:r w:rsidR="005862B5" w:rsidRPr="00FA1DE1">
        <w:rPr>
          <w:rFonts w:ascii="Times New Roman" w:hAnsi="Times New Roman" w:cs="Times New Roman"/>
          <w:lang w:val="lv-LV"/>
        </w:rPr>
        <w:t xml:space="preserve"> </w:t>
      </w:r>
      <w:r w:rsidR="00E9237A" w:rsidRPr="00FA1DE1">
        <w:rPr>
          <w:rStyle w:val="FootnoteReference"/>
          <w:rFonts w:ascii="Times New Roman" w:hAnsi="Times New Roman" w:cs="Times New Roman"/>
          <w:lang w:val="lv-LV"/>
        </w:rPr>
        <w:footnoteReference w:id="4"/>
      </w:r>
    </w:p>
    <w:p w14:paraId="25007B83" w14:textId="0AE705FA" w:rsidR="00221BBA" w:rsidRPr="00FA1DE1" w:rsidRDefault="00756BCA" w:rsidP="00221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FA1DE1">
        <w:rPr>
          <w:rFonts w:ascii="Times New Roman" w:hAnsi="Times New Roman" w:cs="Times New Roman"/>
          <w:lang w:val="lv-LV"/>
        </w:rPr>
        <w:t xml:space="preserve">Jānis saka, ka tā bija </w:t>
      </w:r>
      <w:r w:rsidR="000A504F" w:rsidRPr="00FA1DE1">
        <w:rPr>
          <w:rFonts w:ascii="Times New Roman" w:hAnsi="Times New Roman" w:cs="Times New Roman"/>
          <w:lang w:val="lv-LV"/>
        </w:rPr>
        <w:t xml:space="preserve">pirmā </w:t>
      </w:r>
      <w:r w:rsidRPr="00FA1DE1">
        <w:rPr>
          <w:rFonts w:ascii="Times New Roman" w:hAnsi="Times New Roman" w:cs="Times New Roman"/>
          <w:lang w:val="lv-LV"/>
        </w:rPr>
        <w:t>“zīme</w:t>
      </w:r>
      <w:r w:rsidR="000A504F" w:rsidRPr="00FA1DE1">
        <w:rPr>
          <w:rFonts w:ascii="Times New Roman" w:hAnsi="Times New Roman" w:cs="Times New Roman"/>
          <w:lang w:val="lv-LV"/>
        </w:rPr>
        <w:t>[s]</w:t>
      </w:r>
      <w:r w:rsidRPr="00FA1DE1">
        <w:rPr>
          <w:rFonts w:ascii="Times New Roman" w:hAnsi="Times New Roman" w:cs="Times New Roman"/>
          <w:lang w:val="lv-LV"/>
        </w:rPr>
        <w:t xml:space="preserve">” </w:t>
      </w:r>
      <w:proofErr w:type="spellStart"/>
      <w:r w:rsidR="000A504F" w:rsidRPr="00FA1DE1">
        <w:rPr>
          <w:rFonts w:ascii="Times New Roman" w:hAnsi="Times New Roman" w:cs="Times New Roman"/>
          <w:lang w:val="lv-LV"/>
        </w:rPr>
        <w:t>ἀρχὴν</w:t>
      </w:r>
      <w:proofErr w:type="spellEnd"/>
      <w:r w:rsidR="000A504F" w:rsidRPr="00FA1DE1">
        <w:rPr>
          <w:rFonts w:ascii="Times New Roman" w:hAnsi="Times New Roman" w:cs="Times New Roman"/>
          <w:lang w:val="lv-LV"/>
        </w:rPr>
        <w:t xml:space="preserve">⸃ </w:t>
      </w:r>
      <w:proofErr w:type="spellStart"/>
      <w:r w:rsidR="000A504F" w:rsidRPr="00FA1DE1">
        <w:rPr>
          <w:rFonts w:ascii="Times New Roman" w:hAnsi="Times New Roman" w:cs="Times New Roman"/>
          <w:lang w:val="lv-LV"/>
        </w:rPr>
        <w:t>τῶν</w:t>
      </w:r>
      <w:proofErr w:type="spellEnd"/>
      <w:r w:rsidR="000A504F" w:rsidRPr="00FA1DE1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0A504F" w:rsidRPr="00FA1DE1">
        <w:rPr>
          <w:rFonts w:ascii="Times New Roman" w:hAnsi="Times New Roman" w:cs="Times New Roman"/>
          <w:lang w:val="lv-LV"/>
        </w:rPr>
        <w:t>σημείων</w:t>
      </w:r>
      <w:proofErr w:type="spellEnd"/>
    </w:p>
    <w:p w14:paraId="62822EE9" w14:textId="5BDD0184" w:rsidR="00756BCA" w:rsidRPr="00FA1DE1" w:rsidRDefault="00756BCA" w:rsidP="00756B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lv-LV"/>
        </w:rPr>
      </w:pPr>
      <w:r w:rsidRPr="00FA1DE1">
        <w:rPr>
          <w:rFonts w:ascii="Times New Roman" w:hAnsi="Times New Roman" w:cs="Times New Roman"/>
          <w:lang w:val="lv-LV"/>
        </w:rPr>
        <w:t>uz ko rādīja “zīme”?</w:t>
      </w:r>
    </w:p>
    <w:p w14:paraId="488FF98C" w14:textId="27CF7D05" w:rsidR="000A504F" w:rsidRPr="00FA1DE1" w:rsidRDefault="000A504F" w:rsidP="00756B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lv-LV"/>
        </w:rPr>
      </w:pPr>
      <w:r w:rsidRPr="00FA1DE1">
        <w:rPr>
          <w:rFonts w:ascii="Times New Roman" w:hAnsi="Times New Roman" w:cs="Times New Roman"/>
          <w:lang w:val="lv-LV"/>
        </w:rPr>
        <w:t>citas “zīmes”/”brīnumi”</w:t>
      </w:r>
    </w:p>
    <w:p w14:paraId="5DFBF89D" w14:textId="41F21136" w:rsidR="00E9237A" w:rsidRPr="00FA1DE1" w:rsidRDefault="00E9237A" w:rsidP="00E923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 w:rsidRPr="00FA1DE1">
        <w:rPr>
          <w:rFonts w:ascii="Times New Roman" w:hAnsi="Times New Roman" w:cs="Times New Roman"/>
          <w:lang w:val="lv-LV"/>
        </w:rPr>
        <w:t>Kas notika ar cilvēkiem kāzu mielastā? Jānis mazliet stāsta par “zīmes” efektu mācekļiem. Bet kā ar citiem?</w:t>
      </w:r>
    </w:p>
    <w:p w14:paraId="284E2256" w14:textId="5AAB8587" w:rsidR="00E9237A" w:rsidRPr="00FA1DE1" w:rsidRDefault="00E9237A" w:rsidP="00E9237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lv-LV"/>
        </w:rPr>
      </w:pPr>
      <w:r w:rsidRPr="00FA1DE1">
        <w:rPr>
          <w:rFonts w:ascii="Times New Roman" w:hAnsi="Times New Roman" w:cs="Times New Roman"/>
          <w:lang w:val="lv-LV"/>
        </w:rPr>
        <w:t>Vai viņi zināja, kā Jēzus to bija darījis?</w:t>
      </w:r>
    </w:p>
    <w:p w14:paraId="012E6F54" w14:textId="75875AE7" w:rsidR="00E9237A" w:rsidRPr="00FA1DE1" w:rsidRDefault="00E9237A" w:rsidP="00E9237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lv-LV"/>
        </w:rPr>
      </w:pPr>
      <w:r w:rsidRPr="00FA1DE1">
        <w:rPr>
          <w:rFonts w:ascii="Times New Roman" w:hAnsi="Times New Roman" w:cs="Times New Roman"/>
          <w:lang w:val="lv-LV"/>
        </w:rPr>
        <w:t>Vai viņu dzīves tika pārmainītas ar šo “brīnumu”?</w:t>
      </w:r>
    </w:p>
    <w:p w14:paraId="64B749E6" w14:textId="2E014694" w:rsidR="00E9237A" w:rsidRPr="00FA1DE1" w:rsidRDefault="00E9237A" w:rsidP="00E9237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lv-LV"/>
        </w:rPr>
      </w:pPr>
      <w:r w:rsidRPr="00FA1DE1">
        <w:rPr>
          <w:rFonts w:ascii="Times New Roman" w:hAnsi="Times New Roman" w:cs="Times New Roman"/>
          <w:lang w:val="lv-LV"/>
        </w:rPr>
        <w:t>Vai viņi tikai turpināja dzert?</w:t>
      </w:r>
    </w:p>
    <w:p w14:paraId="18EC34C6" w14:textId="010563DD" w:rsidR="00E9237A" w:rsidRDefault="00E9237A" w:rsidP="00E9237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lv-LV"/>
        </w:rPr>
      </w:pPr>
      <w:r w:rsidRPr="00FA1DE1">
        <w:rPr>
          <w:rFonts w:ascii="Times New Roman" w:hAnsi="Times New Roman" w:cs="Times New Roman"/>
          <w:lang w:val="lv-LV"/>
        </w:rPr>
        <w:t>Ko Jānis par to saka?  Kāpēc?</w:t>
      </w:r>
    </w:p>
    <w:p w14:paraId="65B32B3E" w14:textId="539A4C42" w:rsidR="00FA1DE1" w:rsidRDefault="00E004DE" w:rsidP="00FA1D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9C16B9" wp14:editId="48DD97AD">
                <wp:simplePos x="0" y="0"/>
                <wp:positionH relativeFrom="column">
                  <wp:posOffset>4635500</wp:posOffset>
                </wp:positionH>
                <wp:positionV relativeFrom="paragraph">
                  <wp:posOffset>87630</wp:posOffset>
                </wp:positionV>
                <wp:extent cx="1225550" cy="1149350"/>
                <wp:effectExtent l="0" t="0" r="19050" b="19050"/>
                <wp:wrapTight wrapText="bothSides">
                  <wp:wrapPolygon edited="0">
                    <wp:start x="0" y="0"/>
                    <wp:lineTo x="0" y="21719"/>
                    <wp:lineTo x="21712" y="21719"/>
                    <wp:lineTo x="21712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14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20F96" w14:textId="2001E290" w:rsidR="00BA3EED" w:rsidRDefault="00BA3E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D77F9" wp14:editId="06293153">
                                  <wp:extent cx="1036320" cy="1036320"/>
                                  <wp:effectExtent l="0" t="0" r="5080" b="5080"/>
                                  <wp:docPr id="2" name="Picture 2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6320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9C16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5pt;margin-top:6.9pt;width:96.5pt;height:9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" fillcolor="white [3201]" strokeweight=".5pt">
                <v:textbox>
                  <w:txbxContent>
                    <w:p w14:paraId="03220F96" w14:textId="2001E290" w:rsidR="00BA3EED" w:rsidRDefault="00BA3EED">
                      <w:r>
                        <w:rPr>
                          <w:noProof/>
                        </w:rPr>
                        <w:drawing>
                          <wp:inline distT="0" distB="0" distL="0" distR="0" wp14:anchorId="035D77F9" wp14:editId="06293153">
                            <wp:extent cx="1036320" cy="1036320"/>
                            <wp:effectExtent l="0" t="0" r="5080" b="5080"/>
                            <wp:docPr id="2" name="Picture 2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Icon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6320" cy="1036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3EED">
        <w:rPr>
          <w:rFonts w:ascii="Times New Roman" w:hAnsi="Times New Roman" w:cs="Times New Roman"/>
          <w:noProof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3FDED" wp14:editId="5A952A6F">
                <wp:simplePos x="0" y="0"/>
                <wp:positionH relativeFrom="column">
                  <wp:posOffset>3048000</wp:posOffset>
                </wp:positionH>
                <wp:positionV relativeFrom="paragraph">
                  <wp:posOffset>175261</wp:posOffset>
                </wp:positionV>
                <wp:extent cx="1447800" cy="45719"/>
                <wp:effectExtent l="0" t="12700" r="25400" b="3111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18D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240pt;margin-top:13.8pt;width:114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" adj="21259" fillcolor="#4472c4 [3204]" strokecolor="#1f3763 [1604]" strokeweight="1pt"/>
            </w:pict>
          </mc:Fallback>
        </mc:AlternateContent>
      </w:r>
      <w:r w:rsidR="00FA1DE1">
        <w:rPr>
          <w:rFonts w:ascii="Times New Roman" w:hAnsi="Times New Roman" w:cs="Times New Roman"/>
          <w:lang w:val="lv-LV"/>
        </w:rPr>
        <w:t>Kāpēc š</w:t>
      </w:r>
      <w:r w:rsidR="00ED7BAC">
        <w:rPr>
          <w:rFonts w:ascii="Times New Roman" w:hAnsi="Times New Roman" w:cs="Times New Roman"/>
          <w:lang w:val="lv-LV"/>
        </w:rPr>
        <w:t>ī</w:t>
      </w:r>
      <w:r w:rsidR="00FA1DE1">
        <w:rPr>
          <w:rFonts w:ascii="Times New Roman" w:hAnsi="Times New Roman" w:cs="Times New Roman"/>
          <w:lang w:val="lv-LV"/>
        </w:rPr>
        <w:t xml:space="preserve"> zīme rāda uz Dieva valstības realitāti mūsu sadzīvē?</w:t>
      </w:r>
    </w:p>
    <w:p w14:paraId="27DEFA0D" w14:textId="74654183" w:rsidR="00255AE0" w:rsidRPr="00FA1DE1" w:rsidRDefault="003B5B9D" w:rsidP="00255AE0">
      <w:pPr>
        <w:pStyle w:val="ListParagrap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Jēzus darītās dziedināšanas “brīnuma” stāstos, aklie, krop</w:t>
      </w:r>
      <w:r w:rsidR="00ED7BAC">
        <w:rPr>
          <w:rFonts w:ascii="Times New Roman" w:hAnsi="Times New Roman" w:cs="Times New Roman"/>
          <w:lang w:val="lv-LV"/>
        </w:rPr>
        <w:t>l</w:t>
      </w:r>
      <w:r>
        <w:rPr>
          <w:rFonts w:ascii="Times New Roman" w:hAnsi="Times New Roman" w:cs="Times New Roman"/>
          <w:lang w:val="lv-LV"/>
        </w:rPr>
        <w:t>ie, spitālīgie ir sabi</w:t>
      </w:r>
      <w:r w:rsidR="00ED7BAC">
        <w:rPr>
          <w:rFonts w:ascii="Times New Roman" w:hAnsi="Times New Roman" w:cs="Times New Roman"/>
          <w:lang w:val="lv-LV"/>
        </w:rPr>
        <w:t>e</w:t>
      </w:r>
      <w:r>
        <w:rPr>
          <w:rFonts w:ascii="Times New Roman" w:hAnsi="Times New Roman" w:cs="Times New Roman"/>
          <w:lang w:val="lv-LV"/>
        </w:rPr>
        <w:t>drības atstumtie un atmestie.  Kas tad, tiešām, ir lielāks un nozīmīgāks brīnums – dziedināt vienu cilvēku, vai dzi</w:t>
      </w:r>
      <w:r w:rsidR="00ED7BAC">
        <w:rPr>
          <w:rFonts w:ascii="Times New Roman" w:hAnsi="Times New Roman" w:cs="Times New Roman"/>
          <w:lang w:val="lv-LV"/>
        </w:rPr>
        <w:t>e</w:t>
      </w:r>
      <w:r>
        <w:rPr>
          <w:rFonts w:ascii="Times New Roman" w:hAnsi="Times New Roman" w:cs="Times New Roman"/>
          <w:lang w:val="lv-LV"/>
        </w:rPr>
        <w:t>dināt attiecības starp vairākiem cilvēkiem</w:t>
      </w:r>
      <w:r w:rsidR="00E004DE">
        <w:rPr>
          <w:rFonts w:ascii="Times New Roman" w:hAnsi="Times New Roman" w:cs="Times New Roman"/>
          <w:lang w:val="lv-LV"/>
        </w:rPr>
        <w:t xml:space="preserve"> un mainīt sabiedrības eksklu</w:t>
      </w:r>
      <w:r w:rsidR="00ED7BAC">
        <w:rPr>
          <w:rFonts w:ascii="Times New Roman" w:hAnsi="Times New Roman" w:cs="Times New Roman"/>
          <w:lang w:val="lv-LV"/>
        </w:rPr>
        <w:t>zī</w:t>
      </w:r>
      <w:r w:rsidR="00E004DE">
        <w:rPr>
          <w:rFonts w:ascii="Times New Roman" w:hAnsi="Times New Roman" w:cs="Times New Roman"/>
          <w:lang w:val="lv-LV"/>
        </w:rPr>
        <w:t>vo un aizspriedumaino nostāju?</w:t>
      </w:r>
      <w:r>
        <w:rPr>
          <w:rFonts w:ascii="Times New Roman" w:hAnsi="Times New Roman" w:cs="Times New Roman"/>
          <w:lang w:val="lv-LV"/>
        </w:rPr>
        <w:t xml:space="preserve">  Vai ir nozīmīgāk, ka cilvēks tiek dziedināts no savām fiziskām kaitēm, vai nozīmīgāk, ka sabiedrība atzīst viņu kā </w:t>
      </w:r>
      <w:r w:rsidR="00E004DE">
        <w:rPr>
          <w:rFonts w:ascii="Times New Roman" w:hAnsi="Times New Roman" w:cs="Times New Roman"/>
          <w:lang w:val="lv-LV"/>
        </w:rPr>
        <w:t>pilntiesīgu</w:t>
      </w:r>
      <w:r>
        <w:rPr>
          <w:rFonts w:ascii="Times New Roman" w:hAnsi="Times New Roman" w:cs="Times New Roman"/>
          <w:lang w:val="lv-LV"/>
        </w:rPr>
        <w:t xml:space="preserve"> cilvēku</w:t>
      </w:r>
      <w:r w:rsidR="00E004DE">
        <w:rPr>
          <w:rFonts w:ascii="Times New Roman" w:hAnsi="Times New Roman" w:cs="Times New Roman"/>
          <w:lang w:val="lv-LV"/>
        </w:rPr>
        <w:t xml:space="preserve"> un aktīvi darboj</w:t>
      </w:r>
      <w:r w:rsidR="00ED7BAC">
        <w:rPr>
          <w:rFonts w:ascii="Times New Roman" w:hAnsi="Times New Roman" w:cs="Times New Roman"/>
          <w:lang w:val="lv-LV"/>
        </w:rPr>
        <w:t>a</w:t>
      </w:r>
      <w:r w:rsidR="00E004DE">
        <w:rPr>
          <w:rFonts w:ascii="Times New Roman" w:hAnsi="Times New Roman" w:cs="Times New Roman"/>
          <w:lang w:val="lv-LV"/>
        </w:rPr>
        <w:t>s</w:t>
      </w:r>
      <w:r w:rsidR="00ED7BAC">
        <w:rPr>
          <w:rFonts w:ascii="Times New Roman" w:hAnsi="Times New Roman" w:cs="Times New Roman"/>
          <w:lang w:val="lv-LV"/>
        </w:rPr>
        <w:t>,</w:t>
      </w:r>
      <w:r w:rsidR="00E004DE">
        <w:rPr>
          <w:rFonts w:ascii="Times New Roman" w:hAnsi="Times New Roman" w:cs="Times New Roman"/>
          <w:lang w:val="lv-LV"/>
        </w:rPr>
        <w:t xml:space="preserve"> lai tādu cilvēku pilnīgi iekļaut</w:t>
      </w:r>
      <w:r w:rsidR="00ED7BAC">
        <w:rPr>
          <w:rFonts w:ascii="Times New Roman" w:hAnsi="Times New Roman" w:cs="Times New Roman"/>
          <w:lang w:val="lv-LV"/>
        </w:rPr>
        <w:t>u</w:t>
      </w:r>
      <w:r w:rsidR="00E004DE">
        <w:rPr>
          <w:rFonts w:ascii="Times New Roman" w:hAnsi="Times New Roman" w:cs="Times New Roman"/>
          <w:lang w:val="lv-LV"/>
        </w:rPr>
        <w:t xml:space="preserve"> normālā sadzīvē?  </w:t>
      </w:r>
    </w:p>
    <w:p w14:paraId="2584D498" w14:textId="5E67DDEC" w:rsidR="00FA1DE1" w:rsidRDefault="00FA1DE1" w:rsidP="00FA1DE1">
      <w:pPr>
        <w:rPr>
          <w:rFonts w:ascii="Times New Roman" w:hAnsi="Times New Roman" w:cs="Times New Roman"/>
          <w:lang w:val="lv-LV"/>
        </w:rPr>
      </w:pPr>
    </w:p>
    <w:p w14:paraId="54D2D2A6" w14:textId="7810B46A" w:rsidR="00FA1DE1" w:rsidRDefault="00FA1DE1" w:rsidP="00FA1DE1">
      <w:pPr>
        <w:rPr>
          <w:rFonts w:ascii="Times New Roman" w:hAnsi="Times New Roman" w:cs="Times New Roman"/>
          <w:b/>
          <w:bCs/>
          <w:i/>
          <w:iCs/>
          <w:lang w:val="lv-LV"/>
        </w:rPr>
      </w:pPr>
      <w:r w:rsidRPr="00FA1DE1">
        <w:rPr>
          <w:rFonts w:ascii="Times New Roman" w:hAnsi="Times New Roman" w:cs="Times New Roman"/>
          <w:b/>
          <w:bCs/>
          <w:i/>
          <w:iCs/>
          <w:lang w:val="lv-LV"/>
        </w:rPr>
        <w:lastRenderedPageBreak/>
        <w:t xml:space="preserve">Mana personīgā interpretācija:  </w:t>
      </w:r>
    </w:p>
    <w:p w14:paraId="33E64E47" w14:textId="77777777" w:rsidR="00E004DE" w:rsidRPr="00FA1DE1" w:rsidRDefault="00E004DE" w:rsidP="00FA1DE1">
      <w:pPr>
        <w:rPr>
          <w:rFonts w:ascii="Times New Roman" w:hAnsi="Times New Roman" w:cs="Times New Roman"/>
          <w:b/>
          <w:bCs/>
          <w:i/>
          <w:iCs/>
          <w:lang w:val="lv-LV"/>
        </w:rPr>
      </w:pPr>
    </w:p>
    <w:p w14:paraId="0275E642" w14:textId="3661BE59" w:rsidR="00FA1DE1" w:rsidRDefault="00FA1DE1" w:rsidP="00FA1DE1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ab/>
        <w:t xml:space="preserve">Šis stāsts ir zīme, kas rāda uz Dieva valstības radikālo </w:t>
      </w:r>
      <w:proofErr w:type="spellStart"/>
      <w:r>
        <w:rPr>
          <w:rFonts w:ascii="Times New Roman" w:hAnsi="Times New Roman" w:cs="Times New Roman"/>
          <w:lang w:val="lv-LV"/>
        </w:rPr>
        <w:t>socio</w:t>
      </w:r>
      <w:proofErr w:type="spellEnd"/>
      <w:r>
        <w:rPr>
          <w:rFonts w:ascii="Times New Roman" w:hAnsi="Times New Roman" w:cs="Times New Roman"/>
          <w:lang w:val="lv-LV"/>
        </w:rPr>
        <w:t>-ekonomisko struktūru. Dieva valstībā nav</w:t>
      </w:r>
      <w:r w:rsidR="00BA3EED">
        <w:rPr>
          <w:rFonts w:ascii="Times New Roman" w:hAnsi="Times New Roman" w:cs="Times New Roman"/>
          <w:lang w:val="lv-LV"/>
        </w:rPr>
        <w:t xml:space="preserve"> pirmie vai pēdējie, nav tie</w:t>
      </w:r>
      <w:r w:rsidR="00064A87">
        <w:rPr>
          <w:rFonts w:ascii="Times New Roman" w:hAnsi="Times New Roman" w:cs="Times New Roman"/>
          <w:lang w:val="lv-LV"/>
        </w:rPr>
        <w:t>,</w:t>
      </w:r>
      <w:r w:rsidR="00BA3EED">
        <w:rPr>
          <w:rFonts w:ascii="Times New Roman" w:hAnsi="Times New Roman" w:cs="Times New Roman"/>
          <w:lang w:val="lv-LV"/>
        </w:rPr>
        <w:t xml:space="preserve"> kam ir un tie</w:t>
      </w:r>
      <w:r w:rsidR="00064A87">
        <w:rPr>
          <w:rFonts w:ascii="Times New Roman" w:hAnsi="Times New Roman" w:cs="Times New Roman"/>
          <w:lang w:val="lv-LV"/>
        </w:rPr>
        <w:t>,</w:t>
      </w:r>
      <w:r w:rsidR="00BA3EED">
        <w:rPr>
          <w:rFonts w:ascii="Times New Roman" w:hAnsi="Times New Roman" w:cs="Times New Roman"/>
          <w:lang w:val="lv-LV"/>
        </w:rPr>
        <w:t xml:space="preserve"> kam nav, nav bagātnieki un nabagi</w:t>
      </w:r>
      <w:r w:rsidR="0029144D">
        <w:rPr>
          <w:rFonts w:ascii="Times New Roman" w:hAnsi="Times New Roman" w:cs="Times New Roman"/>
          <w:lang w:val="lv-LV"/>
        </w:rPr>
        <w:t>, nav kropļi un veseli</w:t>
      </w:r>
      <w:r w:rsidR="00064A87">
        <w:rPr>
          <w:rFonts w:ascii="Times New Roman" w:hAnsi="Times New Roman" w:cs="Times New Roman"/>
          <w:lang w:val="lv-LV"/>
        </w:rPr>
        <w:t>e</w:t>
      </w:r>
      <w:r w:rsidR="00BA3EED">
        <w:rPr>
          <w:rFonts w:ascii="Times New Roman" w:hAnsi="Times New Roman" w:cs="Times New Roman"/>
          <w:lang w:val="lv-LV"/>
        </w:rPr>
        <w:t xml:space="preserve">. Visi saņem Dieva svētības pilnību, </w:t>
      </w:r>
      <w:r w:rsidR="00914F3C">
        <w:rPr>
          <w:rFonts w:ascii="Times New Roman" w:hAnsi="Times New Roman" w:cs="Times New Roman"/>
          <w:lang w:val="lv-LV"/>
        </w:rPr>
        <w:t xml:space="preserve">- </w:t>
      </w:r>
      <w:r w:rsidR="00BA3EED">
        <w:rPr>
          <w:rFonts w:ascii="Times New Roman" w:hAnsi="Times New Roman" w:cs="Times New Roman"/>
          <w:lang w:val="lv-LV"/>
        </w:rPr>
        <w:t>bez izņēmuma</w:t>
      </w:r>
      <w:r w:rsidR="00914F3C">
        <w:rPr>
          <w:rFonts w:ascii="Times New Roman" w:hAnsi="Times New Roman" w:cs="Times New Roman"/>
          <w:lang w:val="lv-LV"/>
        </w:rPr>
        <w:t>!</w:t>
      </w:r>
      <w:r w:rsidR="00BA3EED">
        <w:rPr>
          <w:rFonts w:ascii="Times New Roman" w:hAnsi="Times New Roman" w:cs="Times New Roman"/>
          <w:lang w:val="lv-LV"/>
        </w:rPr>
        <w:t xml:space="preserve">  </w:t>
      </w:r>
      <w:r w:rsidR="0029144D">
        <w:rPr>
          <w:rFonts w:ascii="Times New Roman" w:hAnsi="Times New Roman" w:cs="Times New Roman"/>
          <w:lang w:val="lv-LV"/>
        </w:rPr>
        <w:t xml:space="preserve">Dieva valstības </w:t>
      </w:r>
      <w:proofErr w:type="spellStart"/>
      <w:r w:rsidR="0029144D">
        <w:rPr>
          <w:rFonts w:ascii="Times New Roman" w:hAnsi="Times New Roman" w:cs="Times New Roman"/>
          <w:lang w:val="lv-LV"/>
        </w:rPr>
        <w:t>socio</w:t>
      </w:r>
      <w:proofErr w:type="spellEnd"/>
      <w:r w:rsidR="0029144D">
        <w:rPr>
          <w:rFonts w:ascii="Times New Roman" w:hAnsi="Times New Roman" w:cs="Times New Roman"/>
          <w:lang w:val="lv-LV"/>
        </w:rPr>
        <w:t>-ekonomisk</w:t>
      </w:r>
      <w:r w:rsidR="00064A87">
        <w:rPr>
          <w:rFonts w:ascii="Times New Roman" w:hAnsi="Times New Roman" w:cs="Times New Roman"/>
          <w:lang w:val="lv-LV"/>
        </w:rPr>
        <w:t>ā</w:t>
      </w:r>
      <w:r w:rsidR="0029144D">
        <w:rPr>
          <w:rFonts w:ascii="Times New Roman" w:hAnsi="Times New Roman" w:cs="Times New Roman"/>
          <w:lang w:val="lv-LV"/>
        </w:rPr>
        <w:t xml:space="preserve"> struktūr</w:t>
      </w:r>
      <w:r w:rsidR="00064A87">
        <w:rPr>
          <w:rFonts w:ascii="Times New Roman" w:hAnsi="Times New Roman" w:cs="Times New Roman"/>
          <w:lang w:val="lv-LV"/>
        </w:rPr>
        <w:t>a</w:t>
      </w:r>
      <w:r w:rsidR="0029144D">
        <w:rPr>
          <w:rFonts w:ascii="Times New Roman" w:hAnsi="Times New Roman" w:cs="Times New Roman"/>
          <w:lang w:val="lv-LV"/>
        </w:rPr>
        <w:t xml:space="preserve"> ir pilnīgi savādāk</w:t>
      </w:r>
      <w:r w:rsidR="00064A87">
        <w:rPr>
          <w:rFonts w:ascii="Times New Roman" w:hAnsi="Times New Roman" w:cs="Times New Roman"/>
          <w:lang w:val="lv-LV"/>
        </w:rPr>
        <w:t>a</w:t>
      </w:r>
      <w:r w:rsidR="0029144D">
        <w:rPr>
          <w:rFonts w:ascii="Times New Roman" w:hAnsi="Times New Roman" w:cs="Times New Roman"/>
          <w:lang w:val="lv-LV"/>
        </w:rPr>
        <w:t xml:space="preserve"> un pret</w:t>
      </w:r>
      <w:r w:rsidR="00064A87">
        <w:rPr>
          <w:rFonts w:ascii="Times New Roman" w:hAnsi="Times New Roman" w:cs="Times New Roman"/>
          <w:lang w:val="lv-LV"/>
        </w:rPr>
        <w:t>ēja</w:t>
      </w:r>
      <w:r w:rsidR="0029144D">
        <w:rPr>
          <w:rFonts w:ascii="Times New Roman" w:hAnsi="Times New Roman" w:cs="Times New Roman"/>
          <w:lang w:val="lv-LV"/>
        </w:rPr>
        <w:t xml:space="preserve"> mūsu radītām sabiedrības iek</w:t>
      </w:r>
      <w:r w:rsidR="00064A87">
        <w:rPr>
          <w:rFonts w:ascii="Times New Roman" w:hAnsi="Times New Roman" w:cs="Times New Roman"/>
          <w:lang w:val="lv-LV"/>
        </w:rPr>
        <w:t>ā</w:t>
      </w:r>
      <w:r w:rsidR="0029144D">
        <w:rPr>
          <w:rFonts w:ascii="Times New Roman" w:hAnsi="Times New Roman" w:cs="Times New Roman"/>
          <w:lang w:val="lv-LV"/>
        </w:rPr>
        <w:t>rtām. Tas tiek atkārt</w:t>
      </w:r>
      <w:r w:rsidR="00064A87">
        <w:rPr>
          <w:rFonts w:ascii="Times New Roman" w:hAnsi="Times New Roman" w:cs="Times New Roman"/>
          <w:lang w:val="lv-LV"/>
        </w:rPr>
        <w:t>oti</w:t>
      </w:r>
      <w:r w:rsidR="0029144D">
        <w:rPr>
          <w:rFonts w:ascii="Times New Roman" w:hAnsi="Times New Roman" w:cs="Times New Roman"/>
          <w:lang w:val="lv-LV"/>
        </w:rPr>
        <w:t xml:space="preserve"> pasludināts eva</w:t>
      </w:r>
      <w:r w:rsidR="00064A87">
        <w:rPr>
          <w:rFonts w:ascii="Times New Roman" w:hAnsi="Times New Roman" w:cs="Times New Roman"/>
          <w:lang w:val="lv-LV"/>
        </w:rPr>
        <w:t>ņ</w:t>
      </w:r>
      <w:r w:rsidR="0029144D">
        <w:rPr>
          <w:rFonts w:ascii="Times New Roman" w:hAnsi="Times New Roman" w:cs="Times New Roman"/>
          <w:lang w:val="lv-LV"/>
        </w:rPr>
        <w:t>ģ</w:t>
      </w:r>
      <w:r w:rsidR="00064A87">
        <w:rPr>
          <w:rFonts w:ascii="Times New Roman" w:hAnsi="Times New Roman" w:cs="Times New Roman"/>
          <w:lang w:val="lv-LV"/>
        </w:rPr>
        <w:t>ē</w:t>
      </w:r>
      <w:r w:rsidR="0029144D">
        <w:rPr>
          <w:rFonts w:ascii="Times New Roman" w:hAnsi="Times New Roman" w:cs="Times New Roman"/>
          <w:lang w:val="lv-LV"/>
        </w:rPr>
        <w:t xml:space="preserve">lija labās ziņās: </w:t>
      </w:r>
      <w:proofErr w:type="spellStart"/>
      <w:r w:rsidR="0029144D">
        <w:rPr>
          <w:rFonts w:ascii="Times New Roman" w:hAnsi="Times New Roman" w:cs="Times New Roman"/>
          <w:lang w:val="lv-LV"/>
        </w:rPr>
        <w:t>Lk</w:t>
      </w:r>
      <w:proofErr w:type="spellEnd"/>
      <w:r w:rsidR="0029144D">
        <w:rPr>
          <w:rFonts w:ascii="Times New Roman" w:hAnsi="Times New Roman" w:cs="Times New Roman"/>
          <w:lang w:val="lv-LV"/>
        </w:rPr>
        <w:t xml:space="preserve"> 1:52-53; </w:t>
      </w:r>
      <w:proofErr w:type="spellStart"/>
      <w:r w:rsidR="0029144D">
        <w:rPr>
          <w:rFonts w:ascii="Times New Roman" w:hAnsi="Times New Roman" w:cs="Times New Roman"/>
          <w:lang w:val="lv-LV"/>
        </w:rPr>
        <w:t>Mt</w:t>
      </w:r>
      <w:proofErr w:type="spellEnd"/>
      <w:r w:rsidR="0029144D">
        <w:rPr>
          <w:rFonts w:ascii="Times New Roman" w:hAnsi="Times New Roman" w:cs="Times New Roman"/>
          <w:lang w:val="lv-LV"/>
        </w:rPr>
        <w:t xml:space="preserve"> 5:3-12, </w:t>
      </w:r>
      <w:r w:rsidR="00255AE0">
        <w:rPr>
          <w:rFonts w:ascii="Times New Roman" w:hAnsi="Times New Roman" w:cs="Times New Roman"/>
          <w:lang w:val="lv-LV"/>
        </w:rPr>
        <w:t>25:31-46 u.c.</w:t>
      </w:r>
    </w:p>
    <w:p w14:paraId="4EF02C89" w14:textId="77777777" w:rsidR="000A6C59" w:rsidRDefault="000A6C59" w:rsidP="00FA1DE1">
      <w:pPr>
        <w:rPr>
          <w:rFonts w:ascii="Times New Roman" w:hAnsi="Times New Roman" w:cs="Times New Roman"/>
          <w:lang w:val="lv-LV"/>
        </w:rPr>
      </w:pPr>
    </w:p>
    <w:p w14:paraId="79751642" w14:textId="1BE3E075" w:rsidR="00255AE0" w:rsidRPr="00255AE0" w:rsidRDefault="00255AE0" w:rsidP="00255AE0">
      <w:pPr>
        <w:rPr>
          <w:rFonts w:ascii="Times New Roman" w:hAnsi="Times New Roman" w:cs="Times New Roman"/>
          <w:lang w:val="lv-LV"/>
        </w:rPr>
      </w:pPr>
      <w:r w:rsidRPr="00255AE0">
        <w:rPr>
          <w:rFonts w:ascii="Times New Roman" w:hAnsi="Times New Roman" w:cs="Times New Roman"/>
          <w:lang w:val="lv-LV"/>
        </w:rPr>
        <w:t xml:space="preserve">Ja mēs sludinām Dieva valstību un lūdzam “lai nāk Tava valstība” – </w:t>
      </w:r>
    </w:p>
    <w:p w14:paraId="248F4CEC" w14:textId="192FE590" w:rsidR="000A504F" w:rsidRDefault="00255AE0" w:rsidP="00255A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 w:rsidRPr="00255AE0">
        <w:rPr>
          <w:rFonts w:ascii="Times New Roman" w:hAnsi="Times New Roman" w:cs="Times New Roman"/>
          <w:lang w:val="lv-LV"/>
        </w:rPr>
        <w:t>k</w:t>
      </w:r>
      <w:r w:rsidR="00343C1E">
        <w:rPr>
          <w:rFonts w:ascii="Times New Roman" w:hAnsi="Times New Roman" w:cs="Times New Roman"/>
          <w:lang w:val="lv-LV"/>
        </w:rPr>
        <w:t>ā</w:t>
      </w:r>
      <w:r w:rsidRPr="00255AE0">
        <w:rPr>
          <w:rFonts w:ascii="Times New Roman" w:hAnsi="Times New Roman" w:cs="Times New Roman"/>
          <w:lang w:val="lv-LV"/>
        </w:rPr>
        <w:t>du realitāti cilvēku dzīvē sagaid</w:t>
      </w:r>
      <w:r w:rsidR="00343C1E">
        <w:rPr>
          <w:rFonts w:ascii="Times New Roman" w:hAnsi="Times New Roman" w:cs="Times New Roman"/>
          <w:lang w:val="lv-LV"/>
        </w:rPr>
        <w:t>ā</w:t>
      </w:r>
      <w:r w:rsidRPr="00255AE0">
        <w:rPr>
          <w:rFonts w:ascii="Times New Roman" w:hAnsi="Times New Roman" w:cs="Times New Roman"/>
          <w:lang w:val="lv-LV"/>
        </w:rPr>
        <w:t>m?  Vai “soci</w:t>
      </w:r>
      <w:r w:rsidR="00343C1E">
        <w:rPr>
          <w:rFonts w:ascii="Times New Roman" w:hAnsi="Times New Roman" w:cs="Times New Roman"/>
          <w:lang w:val="lv-LV"/>
        </w:rPr>
        <w:t>ā</w:t>
      </w:r>
      <w:r w:rsidRPr="00255AE0">
        <w:rPr>
          <w:rFonts w:ascii="Times New Roman" w:hAnsi="Times New Roman" w:cs="Times New Roman"/>
          <w:lang w:val="lv-LV"/>
        </w:rPr>
        <w:t xml:space="preserve">lismu”? vai “kapitālismu?” </w:t>
      </w:r>
    </w:p>
    <w:p w14:paraId="11BBB346" w14:textId="010496D3" w:rsidR="00255AE0" w:rsidRDefault="00255AE0" w:rsidP="00255A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vai tieš</w:t>
      </w:r>
      <w:r w:rsidR="00343C1E">
        <w:rPr>
          <w:rFonts w:ascii="Times New Roman" w:hAnsi="Times New Roman" w:cs="Times New Roman"/>
          <w:lang w:val="lv-LV"/>
        </w:rPr>
        <w:t>ā</w:t>
      </w:r>
      <w:r>
        <w:rPr>
          <w:rFonts w:ascii="Times New Roman" w:hAnsi="Times New Roman" w:cs="Times New Roman"/>
          <w:lang w:val="lv-LV"/>
        </w:rPr>
        <w:t>m sl</w:t>
      </w:r>
      <w:r w:rsidR="003B5B9D">
        <w:rPr>
          <w:rFonts w:ascii="Times New Roman" w:hAnsi="Times New Roman" w:cs="Times New Roman"/>
          <w:lang w:val="lv-LV"/>
        </w:rPr>
        <w:t>u</w:t>
      </w:r>
      <w:r>
        <w:rPr>
          <w:rFonts w:ascii="Times New Roman" w:hAnsi="Times New Roman" w:cs="Times New Roman"/>
          <w:lang w:val="lv-LV"/>
        </w:rPr>
        <w:t>dinām Dieva valstības radikālo</w:t>
      </w:r>
      <w:r w:rsidR="003B5B9D">
        <w:rPr>
          <w:rFonts w:ascii="Times New Roman" w:hAnsi="Times New Roman" w:cs="Times New Roman"/>
          <w:lang w:val="lv-LV"/>
        </w:rPr>
        <w:t xml:space="preserve"> būtību, vai tikai mūsu pašu politi</w:t>
      </w:r>
      <w:r w:rsidR="00343C1E">
        <w:rPr>
          <w:rFonts w:ascii="Times New Roman" w:hAnsi="Times New Roman" w:cs="Times New Roman"/>
          <w:lang w:val="lv-LV"/>
        </w:rPr>
        <w:t>s</w:t>
      </w:r>
      <w:r w:rsidR="003B5B9D">
        <w:rPr>
          <w:rFonts w:ascii="Times New Roman" w:hAnsi="Times New Roman" w:cs="Times New Roman"/>
          <w:lang w:val="lv-LV"/>
        </w:rPr>
        <w:t>k</w:t>
      </w:r>
      <w:r w:rsidR="00B74502">
        <w:rPr>
          <w:rFonts w:ascii="Times New Roman" w:hAnsi="Times New Roman" w:cs="Times New Roman"/>
          <w:lang w:val="lv-LV"/>
        </w:rPr>
        <w:t>os aizspriedumus?</w:t>
      </w:r>
    </w:p>
    <w:p w14:paraId="1530E64F" w14:textId="718F91C9" w:rsidR="00B74502" w:rsidRDefault="00B74502" w:rsidP="00B745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Vai mums ir bai</w:t>
      </w:r>
      <w:r w:rsidR="008F2419">
        <w:rPr>
          <w:rFonts w:ascii="Times New Roman" w:hAnsi="Times New Roman" w:cs="Times New Roman"/>
          <w:lang w:val="lv-LV"/>
        </w:rPr>
        <w:t>les</w:t>
      </w:r>
      <w:r>
        <w:rPr>
          <w:rFonts w:ascii="Times New Roman" w:hAnsi="Times New Roman" w:cs="Times New Roman"/>
          <w:lang w:val="lv-LV"/>
        </w:rPr>
        <w:t xml:space="preserve"> Dieva valstību vispār sludināt?</w:t>
      </w:r>
    </w:p>
    <w:p w14:paraId="3C87325D" w14:textId="77777777" w:rsidR="00914F3C" w:rsidRDefault="00914F3C" w:rsidP="00914F3C">
      <w:pPr>
        <w:rPr>
          <w:rFonts w:ascii="Times New Roman" w:hAnsi="Times New Roman" w:cs="Times New Roman"/>
          <w:lang w:val="lv-LV"/>
        </w:rPr>
      </w:pPr>
    </w:p>
    <w:p w14:paraId="1D6F2068" w14:textId="08107667" w:rsidR="00914F3C" w:rsidRDefault="00914F3C" w:rsidP="00914F3C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Beigšu ar citāt</w:t>
      </w:r>
      <w:r w:rsidR="002A29C5">
        <w:rPr>
          <w:rFonts w:ascii="Times New Roman" w:hAnsi="Times New Roman" w:cs="Times New Roman"/>
          <w:lang w:val="lv-LV"/>
        </w:rPr>
        <w:t>ie</w:t>
      </w:r>
      <w:r>
        <w:rPr>
          <w:rFonts w:ascii="Times New Roman" w:hAnsi="Times New Roman" w:cs="Times New Roman"/>
          <w:lang w:val="lv-LV"/>
        </w:rPr>
        <w:t xml:space="preserve">m no </w:t>
      </w:r>
      <w:proofErr w:type="spellStart"/>
      <w:r>
        <w:rPr>
          <w:rFonts w:ascii="Times New Roman" w:hAnsi="Times New Roman" w:cs="Times New Roman"/>
          <w:lang w:val="lv-LV"/>
        </w:rPr>
        <w:t>Douglas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John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Hall</w:t>
      </w:r>
      <w:proofErr w:type="spellEnd"/>
      <w:r>
        <w:rPr>
          <w:rFonts w:ascii="Times New Roman" w:hAnsi="Times New Roman" w:cs="Times New Roman"/>
          <w:lang w:val="lv-LV"/>
        </w:rPr>
        <w:t>:</w:t>
      </w:r>
    </w:p>
    <w:p w14:paraId="11645732" w14:textId="5171E537" w:rsidR="00914F3C" w:rsidRDefault="00914F3C" w:rsidP="00914F3C">
      <w:pPr>
        <w:rPr>
          <w:rFonts w:ascii="Times New Roman" w:hAnsi="Times New Roman" w:cs="Times New Roman"/>
          <w:lang w:val="lv-LV"/>
        </w:rPr>
      </w:pPr>
    </w:p>
    <w:p w14:paraId="197356D5" w14:textId="08A339FB" w:rsidR="00914F3C" w:rsidRDefault="00914F3C" w:rsidP="00914F3C">
      <w:pPr>
        <w:rPr>
          <w:rFonts w:ascii="Times New Roman" w:hAnsi="Times New Roman" w:cs="Times New Roman"/>
          <w:lang w:val="lv-LV"/>
        </w:rPr>
      </w:pPr>
      <w:r w:rsidRPr="00914F3C">
        <w:rPr>
          <w:rFonts w:ascii="Times New Roman" w:hAnsi="Times New Roman" w:cs="Times New Roman"/>
          <w:lang w:val="lv-LV"/>
        </w:rPr>
        <w:t>βα</w:t>
      </w:r>
      <w:proofErr w:type="spellStart"/>
      <w:r w:rsidRPr="00914F3C">
        <w:rPr>
          <w:rFonts w:ascii="Times New Roman" w:hAnsi="Times New Roman" w:cs="Times New Roman"/>
          <w:lang w:val="lv-LV"/>
        </w:rPr>
        <w:t>σιλεί</w:t>
      </w:r>
      <w:proofErr w:type="spellEnd"/>
      <w:r w:rsidRPr="00914F3C">
        <w:rPr>
          <w:rFonts w:ascii="Times New Roman" w:hAnsi="Times New Roman" w:cs="Times New Roman"/>
          <w:lang w:val="lv-LV"/>
        </w:rPr>
        <w:t xml:space="preserve">α </w:t>
      </w:r>
      <w:proofErr w:type="spellStart"/>
      <w:r w:rsidRPr="00914F3C">
        <w:rPr>
          <w:rFonts w:ascii="Times New Roman" w:hAnsi="Times New Roman" w:cs="Times New Roman"/>
          <w:lang w:val="lv-LV"/>
        </w:rPr>
        <w:t>τοῦ</w:t>
      </w:r>
      <w:proofErr w:type="spellEnd"/>
      <w:r w:rsidRPr="00914F3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914F3C">
        <w:rPr>
          <w:rFonts w:ascii="Times New Roman" w:hAnsi="Times New Roman" w:cs="Times New Roman"/>
          <w:lang w:val="lv-LV"/>
        </w:rPr>
        <w:t>θεοῦ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if</w:t>
      </w:r>
      <w:proofErr w:type="spellEnd"/>
      <w:r>
        <w:rPr>
          <w:rFonts w:ascii="Times New Roman" w:hAnsi="Times New Roman" w:cs="Times New Roman"/>
          <w:lang w:val="lv-LV"/>
        </w:rPr>
        <w:t xml:space="preserve"> it </w:t>
      </w:r>
      <w:proofErr w:type="spellStart"/>
      <w:r>
        <w:rPr>
          <w:rFonts w:ascii="Times New Roman" w:hAnsi="Times New Roman" w:cs="Times New Roman"/>
          <w:lang w:val="lv-LV"/>
        </w:rPr>
        <w:t>is</w:t>
      </w:r>
      <w:proofErr w:type="spellEnd"/>
      <w:r>
        <w:rPr>
          <w:rFonts w:ascii="Times New Roman" w:hAnsi="Times New Roman" w:cs="Times New Roman"/>
          <w:lang w:val="lv-LV"/>
        </w:rPr>
        <w:t xml:space="preserve"> to </w:t>
      </w:r>
      <w:proofErr w:type="spellStart"/>
      <w:r>
        <w:rPr>
          <w:rFonts w:ascii="Times New Roman" w:hAnsi="Times New Roman" w:cs="Times New Roman"/>
          <w:lang w:val="lv-LV"/>
        </w:rPr>
        <w:t>function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as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biblical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faith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intends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ought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not</w:t>
      </w:r>
      <w:proofErr w:type="spellEnd"/>
      <w:r>
        <w:rPr>
          <w:rFonts w:ascii="Times New Roman" w:hAnsi="Times New Roman" w:cs="Times New Roman"/>
          <w:lang w:val="lv-LV"/>
        </w:rPr>
        <w:t xml:space="preserve"> to </w:t>
      </w:r>
      <w:proofErr w:type="spellStart"/>
      <w:r>
        <w:rPr>
          <w:rFonts w:ascii="Times New Roman" w:hAnsi="Times New Roman" w:cs="Times New Roman"/>
          <w:lang w:val="lv-LV"/>
        </w:rPr>
        <w:t>be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heard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as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an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overtly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political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category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8D633D">
        <w:rPr>
          <w:rFonts w:ascii="Times New Roman" w:hAnsi="Times New Roman" w:cs="Times New Roman"/>
          <w:lang w:val="lv-LV"/>
        </w:rPr>
        <w:t>or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as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an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open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invitation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to </w:t>
      </w:r>
      <w:proofErr w:type="spellStart"/>
      <w:r w:rsidR="008D633D">
        <w:rPr>
          <w:rFonts w:ascii="Times New Roman" w:hAnsi="Times New Roman" w:cs="Times New Roman"/>
          <w:lang w:val="lv-LV"/>
        </w:rPr>
        <w:t>invest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it </w:t>
      </w:r>
      <w:proofErr w:type="spellStart"/>
      <w:r w:rsidR="008D633D">
        <w:rPr>
          <w:rFonts w:ascii="Times New Roman" w:hAnsi="Times New Roman" w:cs="Times New Roman"/>
          <w:lang w:val="lv-LV"/>
        </w:rPr>
        <w:t>with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specific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political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content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.  </w:t>
      </w:r>
      <w:proofErr w:type="spellStart"/>
      <w:r w:rsidR="008D633D">
        <w:rPr>
          <w:rFonts w:ascii="Times New Roman" w:hAnsi="Times New Roman" w:cs="Times New Roman"/>
          <w:lang w:val="lv-LV"/>
        </w:rPr>
        <w:t>Rather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it </w:t>
      </w:r>
      <w:proofErr w:type="spellStart"/>
      <w:r w:rsidR="008D633D">
        <w:rPr>
          <w:rFonts w:ascii="Times New Roman" w:hAnsi="Times New Roman" w:cs="Times New Roman"/>
          <w:lang w:val="lv-LV"/>
        </w:rPr>
        <w:t>must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be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kept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free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to </w:t>
      </w:r>
      <w:proofErr w:type="spellStart"/>
      <w:r w:rsidR="008D633D">
        <w:rPr>
          <w:rFonts w:ascii="Times New Roman" w:hAnsi="Times New Roman" w:cs="Times New Roman"/>
          <w:lang w:val="lv-LV"/>
        </w:rPr>
        <w:t>be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a </w:t>
      </w:r>
      <w:proofErr w:type="spellStart"/>
      <w:r w:rsidR="008D633D">
        <w:rPr>
          <w:rFonts w:ascii="Times New Roman" w:hAnsi="Times New Roman" w:cs="Times New Roman"/>
          <w:lang w:val="lv-LV"/>
        </w:rPr>
        <w:t>vantage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point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of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truth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8D633D">
        <w:rPr>
          <w:rFonts w:ascii="Times New Roman" w:hAnsi="Times New Roman" w:cs="Times New Roman"/>
          <w:lang w:val="lv-LV"/>
        </w:rPr>
        <w:t>justice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and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courage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from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which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any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and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every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system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and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regime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may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be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watched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and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assessed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.  </w:t>
      </w:r>
      <w:proofErr w:type="spellStart"/>
      <w:r w:rsidR="008D633D">
        <w:rPr>
          <w:rFonts w:ascii="Times New Roman" w:hAnsi="Times New Roman" w:cs="Times New Roman"/>
          <w:lang w:val="lv-LV"/>
        </w:rPr>
        <w:t>Since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every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human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“</w:t>
      </w:r>
      <w:proofErr w:type="spellStart"/>
      <w:r w:rsidR="008D633D">
        <w:rPr>
          <w:rFonts w:ascii="Times New Roman" w:hAnsi="Times New Roman" w:cs="Times New Roman"/>
          <w:lang w:val="lv-LV"/>
        </w:rPr>
        <w:t>kingdom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” </w:t>
      </w:r>
      <w:proofErr w:type="spellStart"/>
      <w:r w:rsidR="008D633D">
        <w:rPr>
          <w:rFonts w:ascii="Times New Roman" w:hAnsi="Times New Roman" w:cs="Times New Roman"/>
          <w:lang w:val="lv-LV"/>
        </w:rPr>
        <w:t>creates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its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victims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8D633D">
        <w:rPr>
          <w:rFonts w:ascii="Times New Roman" w:hAnsi="Times New Roman" w:cs="Times New Roman"/>
          <w:lang w:val="lv-LV"/>
        </w:rPr>
        <w:t>the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“</w:t>
      </w:r>
      <w:proofErr w:type="spellStart"/>
      <w:r w:rsidR="008D633D">
        <w:rPr>
          <w:rFonts w:ascii="Times New Roman" w:hAnsi="Times New Roman" w:cs="Times New Roman"/>
          <w:lang w:val="lv-LV"/>
        </w:rPr>
        <w:t>kingdom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of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God” </w:t>
      </w:r>
      <w:proofErr w:type="spellStart"/>
      <w:r w:rsidR="008D633D">
        <w:rPr>
          <w:rFonts w:ascii="Times New Roman" w:hAnsi="Times New Roman" w:cs="Times New Roman"/>
          <w:lang w:val="lv-LV"/>
        </w:rPr>
        <w:t>is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above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all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the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sovereignty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of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one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who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identifies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with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the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excluded</w:t>
      </w:r>
      <w:proofErr w:type="spellEnd"/>
      <w:r w:rsidR="008D633D">
        <w:rPr>
          <w:rFonts w:ascii="Times New Roman" w:hAnsi="Times New Roman" w:cs="Times New Roman"/>
          <w:lang w:val="lv-LV"/>
        </w:rPr>
        <w:t>…</w:t>
      </w:r>
      <w:proofErr w:type="spellStart"/>
      <w:r w:rsidR="008D633D">
        <w:rPr>
          <w:rFonts w:ascii="Times New Roman" w:hAnsi="Times New Roman" w:cs="Times New Roman"/>
          <w:lang w:val="lv-LV"/>
        </w:rPr>
        <w:t>This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“King” </w:t>
      </w:r>
      <w:proofErr w:type="spellStart"/>
      <w:r w:rsidR="008D633D">
        <w:rPr>
          <w:rFonts w:ascii="Times New Roman" w:hAnsi="Times New Roman" w:cs="Times New Roman"/>
          <w:lang w:val="lv-LV"/>
        </w:rPr>
        <w:t>was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“</w:t>
      </w:r>
      <w:proofErr w:type="spellStart"/>
      <w:r w:rsidR="008D633D">
        <w:rPr>
          <w:rFonts w:ascii="Times New Roman" w:hAnsi="Times New Roman" w:cs="Times New Roman"/>
          <w:lang w:val="lv-LV"/>
        </w:rPr>
        <w:t>reckoned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with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8D633D">
        <w:rPr>
          <w:rFonts w:ascii="Times New Roman" w:hAnsi="Times New Roman" w:cs="Times New Roman"/>
          <w:lang w:val="lv-LV"/>
        </w:rPr>
        <w:t>transgressors</w:t>
      </w:r>
      <w:proofErr w:type="spellEnd"/>
      <w:r w:rsidR="008D633D">
        <w:rPr>
          <w:rFonts w:ascii="Times New Roman" w:hAnsi="Times New Roman" w:cs="Times New Roman"/>
          <w:lang w:val="lv-LV"/>
        </w:rPr>
        <w:t>” (</w:t>
      </w:r>
      <w:proofErr w:type="spellStart"/>
      <w:r w:rsidR="008D633D">
        <w:rPr>
          <w:rFonts w:ascii="Times New Roman" w:hAnsi="Times New Roman" w:cs="Times New Roman"/>
          <w:lang w:val="lv-LV"/>
        </w:rPr>
        <w:t>Lk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22:37; </w:t>
      </w:r>
      <w:proofErr w:type="spellStart"/>
      <w:r w:rsidR="008D633D">
        <w:rPr>
          <w:rFonts w:ascii="Times New Roman" w:hAnsi="Times New Roman" w:cs="Times New Roman"/>
          <w:lang w:val="lv-LV"/>
        </w:rPr>
        <w:t>Mk</w:t>
      </w:r>
      <w:proofErr w:type="spellEnd"/>
      <w:r w:rsidR="008D633D">
        <w:rPr>
          <w:rFonts w:ascii="Times New Roman" w:hAnsi="Times New Roman" w:cs="Times New Roman"/>
          <w:lang w:val="lv-LV"/>
        </w:rPr>
        <w:t xml:space="preserve"> 15:28).</w:t>
      </w:r>
      <w:r w:rsidR="008D633D">
        <w:rPr>
          <w:rStyle w:val="FootnoteReference"/>
          <w:rFonts w:ascii="Times New Roman" w:hAnsi="Times New Roman" w:cs="Times New Roman"/>
          <w:lang w:val="lv-LV"/>
        </w:rPr>
        <w:footnoteReference w:id="5"/>
      </w:r>
    </w:p>
    <w:p w14:paraId="78F411A5" w14:textId="4655E160" w:rsidR="00DF7671" w:rsidRDefault="00DF7671" w:rsidP="00914F3C">
      <w:pPr>
        <w:rPr>
          <w:rFonts w:ascii="Times New Roman" w:hAnsi="Times New Roman" w:cs="Times New Roman"/>
          <w:lang w:val="lv-LV"/>
        </w:rPr>
      </w:pPr>
    </w:p>
    <w:p w14:paraId="28709378" w14:textId="30190EB4" w:rsidR="00CD2AAC" w:rsidRDefault="00DF7671" w:rsidP="00914F3C">
      <w:pPr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lang w:val="lv-LV"/>
        </w:rPr>
        <w:t>The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reign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of</w:t>
      </w:r>
      <w:proofErr w:type="spellEnd"/>
      <w:r>
        <w:rPr>
          <w:rFonts w:ascii="Times New Roman" w:hAnsi="Times New Roman" w:cs="Times New Roman"/>
          <w:lang w:val="lv-LV"/>
        </w:rPr>
        <w:t xml:space="preserve"> God </w:t>
      </w:r>
      <w:proofErr w:type="spellStart"/>
      <w:r>
        <w:rPr>
          <w:rFonts w:ascii="Times New Roman" w:hAnsi="Times New Roman" w:cs="Times New Roman"/>
          <w:lang w:val="lv-LV"/>
        </w:rPr>
        <w:t>is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lv-LV"/>
        </w:rPr>
        <w:t>not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compatible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with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tyranny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gross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economic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disparity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the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degredation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of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the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earth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and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of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human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beings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because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of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their</w:t>
      </w:r>
      <w:proofErr w:type="spellEnd"/>
      <w:r>
        <w:rPr>
          <w:rFonts w:ascii="Times New Roman" w:hAnsi="Times New Roman" w:cs="Times New Roman"/>
          <w:lang w:val="lv-LV"/>
        </w:rPr>
        <w:t xml:space="preserve"> skin </w:t>
      </w:r>
      <w:proofErr w:type="spellStart"/>
      <w:r>
        <w:rPr>
          <w:rFonts w:ascii="Times New Roman" w:hAnsi="Times New Roman" w:cs="Times New Roman"/>
          <w:lang w:val="lv-LV"/>
        </w:rPr>
        <w:t>pigmentation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or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of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their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gender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or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of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their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sexual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orientation</w:t>
      </w:r>
      <w:proofErr w:type="spellEnd"/>
      <w:r>
        <w:rPr>
          <w:rFonts w:ascii="Times New Roman" w:hAnsi="Times New Roman" w:cs="Times New Roman"/>
          <w:lang w:val="lv-LV"/>
        </w:rPr>
        <w:t xml:space="preserve">.  It </w:t>
      </w:r>
      <w:proofErr w:type="spellStart"/>
      <w:r>
        <w:rPr>
          <w:rFonts w:ascii="Times New Roman" w:hAnsi="Times New Roman" w:cs="Times New Roman"/>
          <w:lang w:val="lv-LV"/>
        </w:rPr>
        <w:t>is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lv-LV"/>
        </w:rPr>
        <w:t>not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compatible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with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violence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war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slavery</w:t>
      </w:r>
      <w:proofErr w:type="spellEnd"/>
      <w:r>
        <w:rPr>
          <w:rFonts w:ascii="Times New Roman" w:hAnsi="Times New Roman" w:cs="Times New Roman"/>
          <w:lang w:val="lv-LV"/>
        </w:rPr>
        <w:t>, “</w:t>
      </w:r>
      <w:proofErr w:type="spellStart"/>
      <w:r>
        <w:rPr>
          <w:rFonts w:ascii="Times New Roman" w:hAnsi="Times New Roman" w:cs="Times New Roman"/>
          <w:lang w:val="lv-LV"/>
        </w:rPr>
        <w:t>ethnic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cleansing</w:t>
      </w:r>
      <w:proofErr w:type="spellEnd"/>
      <w:r>
        <w:rPr>
          <w:rFonts w:ascii="Times New Roman" w:hAnsi="Times New Roman" w:cs="Times New Roman"/>
          <w:lang w:val="lv-LV"/>
        </w:rPr>
        <w:t xml:space="preserve">,” </w:t>
      </w:r>
      <w:proofErr w:type="spellStart"/>
      <w:r>
        <w:rPr>
          <w:rFonts w:ascii="Times New Roman" w:hAnsi="Times New Roman" w:cs="Times New Roman"/>
          <w:lang w:val="lv-LV"/>
        </w:rPr>
        <w:t>indifference</w:t>
      </w:r>
      <w:proofErr w:type="spellEnd"/>
      <w:r>
        <w:rPr>
          <w:rFonts w:ascii="Times New Roman" w:hAnsi="Times New Roman" w:cs="Times New Roman"/>
          <w:lang w:val="lv-LV"/>
        </w:rPr>
        <w:t xml:space="preserve"> to </w:t>
      </w:r>
      <w:proofErr w:type="spellStart"/>
      <w:r>
        <w:rPr>
          <w:rFonts w:ascii="Times New Roman" w:hAnsi="Times New Roman" w:cs="Times New Roman"/>
          <w:lang w:val="lv-LV"/>
        </w:rPr>
        <w:t>those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in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need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personal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greed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and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aquisitiveness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and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so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on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and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on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. </w:t>
      </w:r>
      <w:proofErr w:type="spellStart"/>
      <w:r w:rsidR="00CD2AAC">
        <w:rPr>
          <w:rFonts w:ascii="Times New Roman" w:hAnsi="Times New Roman" w:cs="Times New Roman"/>
          <w:lang w:val="lv-LV"/>
        </w:rPr>
        <w:t>Such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things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may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be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said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straightforwardly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by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anyone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with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only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a </w:t>
      </w:r>
      <w:proofErr w:type="spellStart"/>
      <w:r w:rsidR="00CD2AAC">
        <w:rPr>
          <w:rFonts w:ascii="Times New Roman" w:hAnsi="Times New Roman" w:cs="Times New Roman"/>
          <w:lang w:val="lv-LV"/>
        </w:rPr>
        <w:t>slight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knowledge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of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the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background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of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Jesus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’ </w:t>
      </w:r>
      <w:proofErr w:type="spellStart"/>
      <w:r w:rsidR="00CD2AAC">
        <w:rPr>
          <w:rFonts w:ascii="Times New Roman" w:hAnsi="Times New Roman" w:cs="Times New Roman"/>
          <w:lang w:val="lv-LV"/>
        </w:rPr>
        <w:t>use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of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this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term </w:t>
      </w:r>
      <w:proofErr w:type="spellStart"/>
      <w:r w:rsidR="00CD2AAC">
        <w:rPr>
          <w:rFonts w:ascii="Times New Roman" w:hAnsi="Times New Roman" w:cs="Times New Roman"/>
          <w:lang w:val="lv-LV"/>
        </w:rPr>
        <w:t>and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of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his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own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exemplification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of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its</w:t>
      </w:r>
      <w:proofErr w:type="spellEnd"/>
      <w:r w:rsidR="00CD2AA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CD2AAC">
        <w:rPr>
          <w:rFonts w:ascii="Times New Roman" w:hAnsi="Times New Roman" w:cs="Times New Roman"/>
          <w:lang w:val="lv-LV"/>
        </w:rPr>
        <w:t>meaning</w:t>
      </w:r>
      <w:proofErr w:type="spellEnd"/>
      <w:r w:rsidR="00CD2AAC">
        <w:rPr>
          <w:rFonts w:ascii="Times New Roman" w:hAnsi="Times New Roman" w:cs="Times New Roman"/>
          <w:lang w:val="lv-LV"/>
        </w:rPr>
        <w:t>.</w:t>
      </w:r>
      <w:r w:rsidR="005836FB">
        <w:rPr>
          <w:rStyle w:val="FootnoteReference"/>
          <w:rFonts w:ascii="Times New Roman" w:hAnsi="Times New Roman" w:cs="Times New Roman"/>
          <w:lang w:val="lv-LV"/>
        </w:rPr>
        <w:footnoteReference w:id="6"/>
      </w:r>
    </w:p>
    <w:p w14:paraId="0EFC6C7D" w14:textId="77777777" w:rsidR="00CD2AAC" w:rsidRDefault="00CD2AAC" w:rsidP="00914F3C">
      <w:pPr>
        <w:rPr>
          <w:rFonts w:ascii="Times New Roman" w:hAnsi="Times New Roman" w:cs="Times New Roman"/>
          <w:lang w:val="lv-LV"/>
        </w:rPr>
      </w:pPr>
    </w:p>
    <w:p w14:paraId="67B3F238" w14:textId="11A9B1AA" w:rsidR="00DF7671" w:rsidRPr="00DF7671" w:rsidRDefault="00CD2AAC" w:rsidP="00914F3C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I </w:t>
      </w:r>
      <w:proofErr w:type="spellStart"/>
      <w:r>
        <w:rPr>
          <w:rFonts w:ascii="Times New Roman" w:hAnsi="Times New Roman" w:cs="Times New Roman"/>
          <w:lang w:val="lv-LV"/>
        </w:rPr>
        <w:t>shall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confess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without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hesitation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that</w:t>
      </w:r>
      <w:proofErr w:type="spellEnd"/>
      <w:r>
        <w:rPr>
          <w:rFonts w:ascii="Times New Roman" w:hAnsi="Times New Roman" w:cs="Times New Roman"/>
          <w:lang w:val="lv-LV"/>
        </w:rPr>
        <w:t xml:space="preserve"> I </w:t>
      </w:r>
      <w:proofErr w:type="spellStart"/>
      <w:r>
        <w:rPr>
          <w:rFonts w:ascii="Times New Roman" w:hAnsi="Times New Roman" w:cs="Times New Roman"/>
          <w:lang w:val="lv-LV"/>
        </w:rPr>
        <w:t>am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convinced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that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both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the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Social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Gospel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and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the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liberationists</w:t>
      </w:r>
      <w:proofErr w:type="spellEnd"/>
      <w:r>
        <w:rPr>
          <w:rFonts w:ascii="Times New Roman" w:hAnsi="Times New Roman" w:cs="Times New Roman"/>
          <w:lang w:val="lv-LV"/>
        </w:rPr>
        <w:t xml:space="preserve"> ar </w:t>
      </w:r>
      <w:proofErr w:type="spellStart"/>
      <w:r>
        <w:rPr>
          <w:rFonts w:ascii="Times New Roman" w:hAnsi="Times New Roman" w:cs="Times New Roman"/>
          <w:lang w:val="lv-LV"/>
        </w:rPr>
        <w:t>reght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in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assuming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that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this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symbol</w:t>
      </w:r>
      <w:proofErr w:type="spellEnd"/>
      <w:r>
        <w:rPr>
          <w:rFonts w:ascii="Times New Roman" w:hAnsi="Times New Roman" w:cs="Times New Roman"/>
          <w:lang w:val="lv-LV"/>
        </w:rPr>
        <w:t xml:space="preserve"> [</w:t>
      </w:r>
      <w:r w:rsidRPr="00914F3C">
        <w:rPr>
          <w:rFonts w:ascii="Times New Roman" w:hAnsi="Times New Roman" w:cs="Times New Roman"/>
          <w:lang w:val="lv-LV"/>
        </w:rPr>
        <w:t>βα</w:t>
      </w:r>
      <w:proofErr w:type="spellStart"/>
      <w:r w:rsidRPr="00914F3C">
        <w:rPr>
          <w:rFonts w:ascii="Times New Roman" w:hAnsi="Times New Roman" w:cs="Times New Roman"/>
          <w:lang w:val="lv-LV"/>
        </w:rPr>
        <w:t>σιλεί</w:t>
      </w:r>
      <w:proofErr w:type="spellEnd"/>
      <w:r w:rsidRPr="00914F3C">
        <w:rPr>
          <w:rFonts w:ascii="Times New Roman" w:hAnsi="Times New Roman" w:cs="Times New Roman"/>
          <w:lang w:val="lv-LV"/>
        </w:rPr>
        <w:t xml:space="preserve">α </w:t>
      </w:r>
      <w:proofErr w:type="spellStart"/>
      <w:r w:rsidRPr="00914F3C">
        <w:rPr>
          <w:rFonts w:ascii="Times New Roman" w:hAnsi="Times New Roman" w:cs="Times New Roman"/>
          <w:lang w:val="lv-LV"/>
        </w:rPr>
        <w:t>τοῦ</w:t>
      </w:r>
      <w:proofErr w:type="spellEnd"/>
      <w:r w:rsidRPr="00914F3C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914F3C">
        <w:rPr>
          <w:rFonts w:ascii="Times New Roman" w:hAnsi="Times New Roman" w:cs="Times New Roman"/>
          <w:lang w:val="lv-LV"/>
        </w:rPr>
        <w:t>θεοῦ</w:t>
      </w:r>
      <w:proofErr w:type="spellEnd"/>
      <w:r>
        <w:rPr>
          <w:rFonts w:ascii="Times New Roman" w:hAnsi="Times New Roman" w:cs="Times New Roman"/>
          <w:lang w:val="lv-LV"/>
        </w:rPr>
        <w:t xml:space="preserve">] </w:t>
      </w:r>
      <w:proofErr w:type="spellStart"/>
      <w:r>
        <w:rPr>
          <w:rFonts w:ascii="Times New Roman" w:hAnsi="Times New Roman" w:cs="Times New Roman"/>
          <w:lang w:val="lv-LV"/>
        </w:rPr>
        <w:t>is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incompatible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with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unchecked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capitalism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and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economic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racial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gender</w:t>
      </w:r>
      <w:proofErr w:type="spellEnd"/>
      <w:r>
        <w:rPr>
          <w:rFonts w:ascii="Times New Roman" w:hAnsi="Times New Roman" w:cs="Times New Roman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lang w:val="lv-LV"/>
        </w:rPr>
        <w:t>and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other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forms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of</w:t>
      </w:r>
      <w:proofErr w:type="spellEnd"/>
      <w:r>
        <w:rPr>
          <w:rFonts w:ascii="Times New Roman" w:hAnsi="Times New Roman" w:cs="Times New Roman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lang w:val="lv-LV"/>
        </w:rPr>
        <w:t>oppre</w:t>
      </w:r>
      <w:r w:rsidR="005836FB">
        <w:rPr>
          <w:rFonts w:ascii="Times New Roman" w:hAnsi="Times New Roman" w:cs="Times New Roman"/>
          <w:lang w:val="lv-LV"/>
        </w:rPr>
        <w:t>ssion</w:t>
      </w:r>
      <w:proofErr w:type="spellEnd"/>
      <w:r w:rsidR="005836FB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5836FB">
        <w:rPr>
          <w:rFonts w:ascii="Times New Roman" w:hAnsi="Times New Roman" w:cs="Times New Roman"/>
          <w:lang w:val="lv-LV"/>
        </w:rPr>
        <w:t>and</w:t>
      </w:r>
      <w:proofErr w:type="spellEnd"/>
      <w:r w:rsidR="005836FB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5836FB">
        <w:rPr>
          <w:rFonts w:ascii="Times New Roman" w:hAnsi="Times New Roman" w:cs="Times New Roman"/>
          <w:lang w:val="lv-LV"/>
        </w:rPr>
        <w:t>exclusion</w:t>
      </w:r>
      <w:proofErr w:type="spellEnd"/>
      <w:r w:rsidR="005836FB">
        <w:rPr>
          <w:rFonts w:ascii="Times New Roman" w:hAnsi="Times New Roman" w:cs="Times New Roman"/>
          <w:lang w:val="lv-LV"/>
        </w:rPr>
        <w:t xml:space="preserve">.  </w:t>
      </w:r>
      <w:proofErr w:type="spellStart"/>
      <w:r w:rsidR="005836FB">
        <w:rPr>
          <w:rFonts w:ascii="Times New Roman" w:hAnsi="Times New Roman" w:cs="Times New Roman"/>
          <w:lang w:val="lv-LV"/>
        </w:rPr>
        <w:t>How</w:t>
      </w:r>
      <w:proofErr w:type="spellEnd"/>
      <w:r w:rsidR="005836FB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5836FB">
        <w:rPr>
          <w:rFonts w:ascii="Times New Roman" w:hAnsi="Times New Roman" w:cs="Times New Roman"/>
          <w:lang w:val="lv-LV"/>
        </w:rPr>
        <w:t>much</w:t>
      </w:r>
      <w:proofErr w:type="spellEnd"/>
      <w:r w:rsidR="005836FB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5836FB">
        <w:rPr>
          <w:rFonts w:ascii="Times New Roman" w:hAnsi="Times New Roman" w:cs="Times New Roman"/>
          <w:lang w:val="lv-LV"/>
        </w:rPr>
        <w:t>more</w:t>
      </w:r>
      <w:proofErr w:type="spellEnd"/>
      <w:r w:rsidR="005836FB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5836FB">
        <w:rPr>
          <w:rFonts w:ascii="Times New Roman" w:hAnsi="Times New Roman" w:cs="Times New Roman"/>
          <w:lang w:val="lv-LV"/>
        </w:rPr>
        <w:t>evidence</w:t>
      </w:r>
      <w:proofErr w:type="spellEnd"/>
      <w:r w:rsidR="005836FB">
        <w:rPr>
          <w:rFonts w:ascii="Times New Roman" w:hAnsi="Times New Roman" w:cs="Times New Roman"/>
          <w:lang w:val="lv-LV"/>
        </w:rPr>
        <w:t xml:space="preserve"> do </w:t>
      </w:r>
      <w:proofErr w:type="spellStart"/>
      <w:r w:rsidR="005836FB">
        <w:rPr>
          <w:rFonts w:ascii="Times New Roman" w:hAnsi="Times New Roman" w:cs="Times New Roman"/>
          <w:lang w:val="lv-LV"/>
        </w:rPr>
        <w:t>we</w:t>
      </w:r>
      <w:proofErr w:type="spellEnd"/>
      <w:r w:rsidR="005836FB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="005836FB">
        <w:rPr>
          <w:rFonts w:ascii="Times New Roman" w:hAnsi="Times New Roman" w:cs="Times New Roman"/>
          <w:lang w:val="lv-LV"/>
        </w:rPr>
        <w:t>need</w:t>
      </w:r>
      <w:proofErr w:type="spellEnd"/>
      <w:r w:rsidR="005836FB">
        <w:rPr>
          <w:rFonts w:ascii="Times New Roman" w:hAnsi="Times New Roman" w:cs="Times New Roman"/>
          <w:lang w:val="lv-LV"/>
        </w:rPr>
        <w:t>?</w:t>
      </w:r>
      <w:r w:rsidR="005836FB">
        <w:rPr>
          <w:rStyle w:val="FootnoteReference"/>
          <w:rFonts w:ascii="Times New Roman" w:hAnsi="Times New Roman" w:cs="Times New Roman"/>
          <w:lang w:val="lv-LV"/>
        </w:rPr>
        <w:footnoteReference w:id="7"/>
      </w:r>
    </w:p>
    <w:p w14:paraId="3BBF50F8" w14:textId="77777777" w:rsidR="00914F3C" w:rsidRPr="00914F3C" w:rsidRDefault="00914F3C" w:rsidP="00914F3C">
      <w:pPr>
        <w:ind w:left="360"/>
        <w:rPr>
          <w:rFonts w:ascii="Times New Roman" w:hAnsi="Times New Roman" w:cs="Times New Roman"/>
          <w:lang w:val="lv-LV"/>
        </w:rPr>
      </w:pPr>
    </w:p>
    <w:sectPr w:rsidR="00914F3C" w:rsidRPr="00914F3C" w:rsidSect="00FA1DE1">
      <w:headerReference w:type="even" r:id="rId9"/>
      <w:headerReference w:type="default" r:id="rId10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7633" w14:textId="77777777" w:rsidR="00CA4FA8" w:rsidRDefault="00CA4FA8" w:rsidP="00E9237A">
      <w:r>
        <w:separator/>
      </w:r>
    </w:p>
  </w:endnote>
  <w:endnote w:type="continuationSeparator" w:id="0">
    <w:p w14:paraId="0334AE1E" w14:textId="77777777" w:rsidR="00CA4FA8" w:rsidRDefault="00CA4FA8" w:rsidP="00E9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C04F" w14:textId="77777777" w:rsidR="00CA4FA8" w:rsidRDefault="00CA4FA8" w:rsidP="00E9237A">
      <w:r>
        <w:separator/>
      </w:r>
    </w:p>
  </w:footnote>
  <w:footnote w:type="continuationSeparator" w:id="0">
    <w:p w14:paraId="6ED54AC2" w14:textId="77777777" w:rsidR="00CA4FA8" w:rsidRDefault="00CA4FA8" w:rsidP="00E9237A">
      <w:r>
        <w:continuationSeparator/>
      </w:r>
    </w:p>
  </w:footnote>
  <w:footnote w:id="1">
    <w:p w14:paraId="119F018C" w14:textId="050B7B62" w:rsidR="005862B5" w:rsidRPr="005862B5" w:rsidRDefault="005862B5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“</w:t>
      </w:r>
      <w:proofErr w:type="spellStart"/>
      <w:r>
        <w:rPr>
          <w:lang w:val="lv-LV"/>
        </w:rPr>
        <w:t>The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Agonie</w:t>
      </w:r>
      <w:proofErr w:type="spellEnd"/>
      <w:r>
        <w:rPr>
          <w:lang w:val="lv-LV"/>
        </w:rPr>
        <w:t xml:space="preserve">” </w:t>
      </w:r>
      <w:proofErr w:type="spellStart"/>
      <w:r>
        <w:rPr>
          <w:u w:val="single"/>
          <w:lang w:val="lv-LV"/>
        </w:rPr>
        <w:t>The</w:t>
      </w:r>
      <w:proofErr w:type="spellEnd"/>
      <w:r>
        <w:rPr>
          <w:u w:val="single"/>
          <w:lang w:val="lv-LV"/>
        </w:rPr>
        <w:t xml:space="preserve"> Works </w:t>
      </w:r>
      <w:proofErr w:type="spellStart"/>
      <w:r>
        <w:rPr>
          <w:u w:val="single"/>
          <w:lang w:val="lv-LV"/>
        </w:rPr>
        <w:t>of</w:t>
      </w:r>
      <w:proofErr w:type="spellEnd"/>
      <w:r>
        <w:rPr>
          <w:u w:val="single"/>
          <w:lang w:val="lv-LV"/>
        </w:rPr>
        <w:t xml:space="preserve"> George Herbert,</w:t>
      </w:r>
      <w:r>
        <w:rPr>
          <w:lang w:val="lv-LV"/>
        </w:rPr>
        <w:t xml:space="preserve"> F.E. </w:t>
      </w:r>
      <w:proofErr w:type="spellStart"/>
      <w:r>
        <w:rPr>
          <w:lang w:val="lv-LV"/>
        </w:rPr>
        <w:t>Hutchinson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ed</w:t>
      </w:r>
      <w:proofErr w:type="spellEnd"/>
      <w:r>
        <w:rPr>
          <w:lang w:val="lv-LV"/>
        </w:rPr>
        <w:t>. (</w:t>
      </w:r>
      <w:proofErr w:type="spellStart"/>
      <w:r>
        <w:rPr>
          <w:lang w:val="lv-LV"/>
        </w:rPr>
        <w:t>Oxford</w:t>
      </w:r>
      <w:proofErr w:type="spellEnd"/>
      <w:r>
        <w:rPr>
          <w:lang w:val="lv-LV"/>
        </w:rPr>
        <w:t xml:space="preserve">: </w:t>
      </w:r>
      <w:proofErr w:type="spellStart"/>
      <w:r>
        <w:rPr>
          <w:lang w:val="lv-LV"/>
        </w:rPr>
        <w:t>Clarendon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Press</w:t>
      </w:r>
      <w:proofErr w:type="spellEnd"/>
      <w:r>
        <w:rPr>
          <w:lang w:val="lv-LV"/>
        </w:rPr>
        <w:t>, 1941, 1978), 37.</w:t>
      </w:r>
    </w:p>
  </w:footnote>
  <w:footnote w:id="2">
    <w:p w14:paraId="79930FCA" w14:textId="184E795C" w:rsidR="00F27EEA" w:rsidRPr="00F27EEA" w:rsidRDefault="00F27EEA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Piemēram </w:t>
      </w:r>
      <w:proofErr w:type="spellStart"/>
      <w:r>
        <w:rPr>
          <w:lang w:val="lv-LV"/>
        </w:rPr>
        <w:t>Howard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Clark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Kee</w:t>
      </w:r>
      <w:proofErr w:type="spellEnd"/>
      <w:r>
        <w:rPr>
          <w:lang w:val="lv-LV"/>
        </w:rPr>
        <w:t xml:space="preserve">, </w:t>
      </w:r>
      <w:proofErr w:type="spellStart"/>
      <w:r w:rsidRPr="00F27EEA">
        <w:rPr>
          <w:u w:val="single"/>
          <w:lang w:val="lv-LV"/>
        </w:rPr>
        <w:t>Miracle</w:t>
      </w:r>
      <w:proofErr w:type="spellEnd"/>
      <w:r w:rsidRPr="00F27EEA">
        <w:rPr>
          <w:u w:val="single"/>
          <w:lang w:val="lv-LV"/>
        </w:rPr>
        <w:t xml:space="preserve"> </w:t>
      </w:r>
      <w:proofErr w:type="spellStart"/>
      <w:r w:rsidRPr="00F27EEA">
        <w:rPr>
          <w:u w:val="single"/>
          <w:lang w:val="lv-LV"/>
        </w:rPr>
        <w:t>in</w:t>
      </w:r>
      <w:proofErr w:type="spellEnd"/>
      <w:r w:rsidRPr="00F27EEA">
        <w:rPr>
          <w:u w:val="single"/>
          <w:lang w:val="lv-LV"/>
        </w:rPr>
        <w:t xml:space="preserve"> </w:t>
      </w:r>
      <w:proofErr w:type="spellStart"/>
      <w:r w:rsidRPr="00F27EEA">
        <w:rPr>
          <w:u w:val="single"/>
          <w:lang w:val="lv-LV"/>
        </w:rPr>
        <w:t>the</w:t>
      </w:r>
      <w:proofErr w:type="spellEnd"/>
      <w:r w:rsidRPr="00F27EEA">
        <w:rPr>
          <w:u w:val="single"/>
          <w:lang w:val="lv-LV"/>
        </w:rPr>
        <w:t xml:space="preserve"> </w:t>
      </w:r>
      <w:proofErr w:type="spellStart"/>
      <w:r w:rsidRPr="00F27EEA">
        <w:rPr>
          <w:u w:val="single"/>
          <w:lang w:val="lv-LV"/>
        </w:rPr>
        <w:t>Early</w:t>
      </w:r>
      <w:proofErr w:type="spellEnd"/>
      <w:r w:rsidRPr="00F27EEA">
        <w:rPr>
          <w:u w:val="single"/>
          <w:lang w:val="lv-LV"/>
        </w:rPr>
        <w:t xml:space="preserve"> Christian </w:t>
      </w:r>
      <w:proofErr w:type="spellStart"/>
      <w:r w:rsidRPr="00F27EEA">
        <w:rPr>
          <w:u w:val="single"/>
          <w:lang w:val="lv-LV"/>
        </w:rPr>
        <w:t>World</w:t>
      </w:r>
      <w:proofErr w:type="spellEnd"/>
      <w:r w:rsidRPr="00F27EEA">
        <w:rPr>
          <w:u w:val="single"/>
          <w:lang w:val="lv-LV"/>
        </w:rPr>
        <w:t xml:space="preserve">: a </w:t>
      </w:r>
      <w:proofErr w:type="spellStart"/>
      <w:r w:rsidRPr="00F27EEA">
        <w:rPr>
          <w:u w:val="single"/>
          <w:lang w:val="lv-LV"/>
        </w:rPr>
        <w:t>study</w:t>
      </w:r>
      <w:proofErr w:type="spellEnd"/>
      <w:r w:rsidRPr="00F27EEA">
        <w:rPr>
          <w:u w:val="single"/>
          <w:lang w:val="lv-LV"/>
        </w:rPr>
        <w:t xml:space="preserve"> </w:t>
      </w:r>
      <w:proofErr w:type="spellStart"/>
      <w:r w:rsidRPr="00F27EEA">
        <w:rPr>
          <w:u w:val="single"/>
          <w:lang w:val="lv-LV"/>
        </w:rPr>
        <w:t>in</w:t>
      </w:r>
      <w:proofErr w:type="spellEnd"/>
      <w:r w:rsidRPr="00F27EEA">
        <w:rPr>
          <w:u w:val="single"/>
          <w:lang w:val="lv-LV"/>
        </w:rPr>
        <w:t xml:space="preserve"> </w:t>
      </w:r>
      <w:proofErr w:type="spellStart"/>
      <w:r w:rsidRPr="00F27EEA">
        <w:rPr>
          <w:u w:val="single"/>
          <w:lang w:val="lv-LV"/>
        </w:rPr>
        <w:t>sociohistorical</w:t>
      </w:r>
      <w:proofErr w:type="spellEnd"/>
      <w:r w:rsidRPr="00F27EEA">
        <w:rPr>
          <w:u w:val="single"/>
          <w:lang w:val="lv-LV"/>
        </w:rPr>
        <w:t xml:space="preserve"> </w:t>
      </w:r>
      <w:proofErr w:type="spellStart"/>
      <w:r w:rsidRPr="00F27EEA">
        <w:rPr>
          <w:u w:val="single"/>
          <w:lang w:val="lv-LV"/>
        </w:rPr>
        <w:t>method</w:t>
      </w:r>
      <w:proofErr w:type="spellEnd"/>
      <w:r>
        <w:rPr>
          <w:u w:val="single"/>
          <w:lang w:val="lv-LV"/>
        </w:rPr>
        <w:t xml:space="preserve">, </w:t>
      </w:r>
      <w:r w:rsidR="00CC627D">
        <w:rPr>
          <w:u w:val="single"/>
          <w:lang w:val="lv-LV"/>
        </w:rPr>
        <w:t>(</w:t>
      </w:r>
      <w:proofErr w:type="spellStart"/>
      <w:r w:rsidR="00CC627D">
        <w:rPr>
          <w:u w:val="single"/>
          <w:lang w:val="lv-LV"/>
        </w:rPr>
        <w:t>Yale</w:t>
      </w:r>
      <w:proofErr w:type="spellEnd"/>
      <w:r w:rsidR="00CC627D">
        <w:rPr>
          <w:u w:val="single"/>
          <w:lang w:val="lv-LV"/>
        </w:rPr>
        <w:t xml:space="preserve"> </w:t>
      </w:r>
      <w:proofErr w:type="spellStart"/>
      <w:r w:rsidR="00CC627D">
        <w:rPr>
          <w:u w:val="single"/>
          <w:lang w:val="lv-LV"/>
        </w:rPr>
        <w:t>University</w:t>
      </w:r>
      <w:proofErr w:type="spellEnd"/>
      <w:r w:rsidR="00CC627D">
        <w:rPr>
          <w:u w:val="single"/>
          <w:lang w:val="lv-LV"/>
        </w:rPr>
        <w:t xml:space="preserve"> </w:t>
      </w:r>
      <w:proofErr w:type="spellStart"/>
      <w:r w:rsidR="00CC627D">
        <w:rPr>
          <w:u w:val="single"/>
          <w:lang w:val="lv-LV"/>
        </w:rPr>
        <w:t>Press</w:t>
      </w:r>
      <w:proofErr w:type="spellEnd"/>
      <w:r w:rsidR="00CC627D">
        <w:rPr>
          <w:u w:val="single"/>
          <w:lang w:val="lv-LV"/>
        </w:rPr>
        <w:t xml:space="preserve">: </w:t>
      </w:r>
      <w:proofErr w:type="spellStart"/>
      <w:r w:rsidR="00CC627D">
        <w:rPr>
          <w:u w:val="single"/>
          <w:lang w:val="lv-LV"/>
        </w:rPr>
        <w:t>New</w:t>
      </w:r>
      <w:proofErr w:type="spellEnd"/>
      <w:r w:rsidR="00CC627D">
        <w:rPr>
          <w:u w:val="single"/>
          <w:lang w:val="lv-LV"/>
        </w:rPr>
        <w:t xml:space="preserve"> </w:t>
      </w:r>
      <w:proofErr w:type="spellStart"/>
      <w:r w:rsidR="00CC627D">
        <w:rPr>
          <w:u w:val="single"/>
          <w:lang w:val="lv-LV"/>
        </w:rPr>
        <w:t>Haven</w:t>
      </w:r>
      <w:proofErr w:type="spellEnd"/>
      <w:r w:rsidR="00CC627D">
        <w:rPr>
          <w:u w:val="single"/>
          <w:lang w:val="lv-LV"/>
        </w:rPr>
        <w:t>, CN, 1983).</w:t>
      </w:r>
    </w:p>
  </w:footnote>
  <w:footnote w:id="3">
    <w:p w14:paraId="0FE34C57" w14:textId="36F45929" w:rsidR="00EA1EB8" w:rsidRPr="00C61A45" w:rsidRDefault="00EA1EB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6A4FA0">
        <w:rPr>
          <w:lang w:val="lv-LV"/>
        </w:rPr>
        <w:t xml:space="preserve"> </w:t>
      </w:r>
      <w:r w:rsidR="00C61A45">
        <w:rPr>
          <w:lang w:val="lv-LV"/>
        </w:rPr>
        <w:t xml:space="preserve">Šo pacēla Jaroslav </w:t>
      </w:r>
      <w:proofErr w:type="spellStart"/>
      <w:r w:rsidR="00C61A45">
        <w:rPr>
          <w:lang w:val="lv-LV"/>
        </w:rPr>
        <w:t>Pelikan</w:t>
      </w:r>
      <w:proofErr w:type="spellEnd"/>
      <w:r w:rsidR="00C61A45">
        <w:rPr>
          <w:lang w:val="lv-LV"/>
        </w:rPr>
        <w:t xml:space="preserve"> kā daļa no “</w:t>
      </w:r>
      <w:proofErr w:type="spellStart"/>
      <w:r w:rsidR="00C61A45">
        <w:rPr>
          <w:lang w:val="lv-LV"/>
        </w:rPr>
        <w:t>de-Judaization</w:t>
      </w:r>
      <w:proofErr w:type="spellEnd"/>
      <w:r w:rsidR="00C61A45">
        <w:rPr>
          <w:lang w:val="lv-LV"/>
        </w:rPr>
        <w:t xml:space="preserve"> </w:t>
      </w:r>
      <w:proofErr w:type="spellStart"/>
      <w:r w:rsidR="00C61A45">
        <w:rPr>
          <w:lang w:val="lv-LV"/>
        </w:rPr>
        <w:t>of</w:t>
      </w:r>
      <w:proofErr w:type="spellEnd"/>
      <w:r w:rsidR="00C61A45">
        <w:rPr>
          <w:lang w:val="lv-LV"/>
        </w:rPr>
        <w:t xml:space="preserve"> </w:t>
      </w:r>
      <w:proofErr w:type="spellStart"/>
      <w:r w:rsidR="00C61A45">
        <w:rPr>
          <w:lang w:val="lv-LV"/>
        </w:rPr>
        <w:t>Christianity</w:t>
      </w:r>
      <w:proofErr w:type="spellEnd"/>
      <w:r w:rsidR="00C61A45">
        <w:rPr>
          <w:lang w:val="lv-LV"/>
        </w:rPr>
        <w:t xml:space="preserve">” kurā Jūdu rituāli un prakse bija jāizskaidro </w:t>
      </w:r>
      <w:proofErr w:type="spellStart"/>
      <w:r w:rsidR="00C61A45">
        <w:rPr>
          <w:lang w:val="lv-LV"/>
        </w:rPr>
        <w:t>jaunkristiešiem</w:t>
      </w:r>
      <w:proofErr w:type="spellEnd"/>
      <w:r w:rsidR="00C61A45">
        <w:rPr>
          <w:lang w:val="lv-LV"/>
        </w:rPr>
        <w:t xml:space="preserve">, kuri nepazina Jūdu </w:t>
      </w:r>
      <w:proofErr w:type="spellStart"/>
      <w:r w:rsidR="00C61A45">
        <w:rPr>
          <w:lang w:val="lv-LV"/>
        </w:rPr>
        <w:t>tradicijas</w:t>
      </w:r>
      <w:proofErr w:type="spellEnd"/>
      <w:r w:rsidR="00C61A45">
        <w:rPr>
          <w:lang w:val="lv-LV"/>
        </w:rPr>
        <w:t xml:space="preserve">.  </w:t>
      </w:r>
      <w:proofErr w:type="spellStart"/>
      <w:r w:rsidR="00C61A45">
        <w:rPr>
          <w:u w:val="single"/>
          <w:lang w:val="lv-LV"/>
        </w:rPr>
        <w:t>Jesus</w:t>
      </w:r>
      <w:proofErr w:type="spellEnd"/>
      <w:r w:rsidR="00C61A45">
        <w:rPr>
          <w:u w:val="single"/>
          <w:lang w:val="lv-LV"/>
        </w:rPr>
        <w:t xml:space="preserve"> </w:t>
      </w:r>
      <w:proofErr w:type="spellStart"/>
      <w:r w:rsidR="00C61A45">
        <w:rPr>
          <w:u w:val="single"/>
          <w:lang w:val="lv-LV"/>
        </w:rPr>
        <w:t>through</w:t>
      </w:r>
      <w:proofErr w:type="spellEnd"/>
      <w:r w:rsidR="00C61A45">
        <w:rPr>
          <w:u w:val="single"/>
          <w:lang w:val="lv-LV"/>
        </w:rPr>
        <w:t xml:space="preserve"> </w:t>
      </w:r>
      <w:proofErr w:type="spellStart"/>
      <w:r w:rsidR="00C61A45">
        <w:rPr>
          <w:u w:val="single"/>
          <w:lang w:val="lv-LV"/>
        </w:rPr>
        <w:t>the</w:t>
      </w:r>
      <w:proofErr w:type="spellEnd"/>
      <w:r w:rsidR="00C61A45">
        <w:rPr>
          <w:u w:val="single"/>
          <w:lang w:val="lv-LV"/>
        </w:rPr>
        <w:t xml:space="preserve"> </w:t>
      </w:r>
      <w:proofErr w:type="spellStart"/>
      <w:r w:rsidR="00C61A45">
        <w:rPr>
          <w:u w:val="single"/>
          <w:lang w:val="lv-LV"/>
        </w:rPr>
        <w:t>Centuries</w:t>
      </w:r>
      <w:proofErr w:type="spellEnd"/>
      <w:r w:rsidR="00C61A45">
        <w:rPr>
          <w:u w:val="single"/>
          <w:lang w:val="lv-LV"/>
        </w:rPr>
        <w:t xml:space="preserve">: </w:t>
      </w:r>
      <w:proofErr w:type="spellStart"/>
      <w:r w:rsidR="00C61A45">
        <w:rPr>
          <w:u w:val="single"/>
          <w:lang w:val="lv-LV"/>
        </w:rPr>
        <w:t>His</w:t>
      </w:r>
      <w:proofErr w:type="spellEnd"/>
      <w:r w:rsidR="00C61A45">
        <w:rPr>
          <w:u w:val="single"/>
          <w:lang w:val="lv-LV"/>
        </w:rPr>
        <w:t xml:space="preserve"> </w:t>
      </w:r>
      <w:proofErr w:type="spellStart"/>
      <w:r w:rsidR="00C61A45">
        <w:rPr>
          <w:u w:val="single"/>
          <w:lang w:val="lv-LV"/>
        </w:rPr>
        <w:t>Place</w:t>
      </w:r>
      <w:proofErr w:type="spellEnd"/>
      <w:r w:rsidR="00C61A45">
        <w:rPr>
          <w:u w:val="single"/>
          <w:lang w:val="lv-LV"/>
        </w:rPr>
        <w:t xml:space="preserve"> </w:t>
      </w:r>
      <w:proofErr w:type="spellStart"/>
      <w:r w:rsidR="00C61A45">
        <w:rPr>
          <w:u w:val="single"/>
          <w:lang w:val="lv-LV"/>
        </w:rPr>
        <w:t>in</w:t>
      </w:r>
      <w:proofErr w:type="spellEnd"/>
      <w:r w:rsidR="00C61A45">
        <w:rPr>
          <w:u w:val="single"/>
          <w:lang w:val="lv-LV"/>
        </w:rPr>
        <w:t xml:space="preserve"> </w:t>
      </w:r>
      <w:proofErr w:type="spellStart"/>
      <w:r w:rsidR="00C61A45">
        <w:rPr>
          <w:u w:val="single"/>
          <w:lang w:val="lv-LV"/>
        </w:rPr>
        <w:t>the</w:t>
      </w:r>
      <w:proofErr w:type="spellEnd"/>
      <w:r w:rsidR="00C61A45">
        <w:rPr>
          <w:u w:val="single"/>
          <w:lang w:val="lv-LV"/>
        </w:rPr>
        <w:t xml:space="preserve"> </w:t>
      </w:r>
      <w:proofErr w:type="spellStart"/>
      <w:r w:rsidR="00C61A45">
        <w:rPr>
          <w:u w:val="single"/>
          <w:lang w:val="lv-LV"/>
        </w:rPr>
        <w:t>History</w:t>
      </w:r>
      <w:proofErr w:type="spellEnd"/>
      <w:r w:rsidR="00C61A45">
        <w:rPr>
          <w:u w:val="single"/>
          <w:lang w:val="lv-LV"/>
        </w:rPr>
        <w:t xml:space="preserve"> </w:t>
      </w:r>
      <w:proofErr w:type="spellStart"/>
      <w:r w:rsidR="00C61A45">
        <w:rPr>
          <w:u w:val="single"/>
          <w:lang w:val="lv-LV"/>
        </w:rPr>
        <w:t>of</w:t>
      </w:r>
      <w:proofErr w:type="spellEnd"/>
      <w:r w:rsidR="00C61A45">
        <w:rPr>
          <w:u w:val="single"/>
          <w:lang w:val="lv-LV"/>
        </w:rPr>
        <w:t xml:space="preserve"> </w:t>
      </w:r>
      <w:proofErr w:type="spellStart"/>
      <w:r w:rsidR="00C61A45">
        <w:rPr>
          <w:u w:val="single"/>
          <w:lang w:val="lv-LV"/>
        </w:rPr>
        <w:t>Culture</w:t>
      </w:r>
      <w:proofErr w:type="spellEnd"/>
      <w:r w:rsidR="00C61A45">
        <w:rPr>
          <w:lang w:val="lv-LV"/>
        </w:rPr>
        <w:t>, (</w:t>
      </w:r>
      <w:proofErr w:type="spellStart"/>
      <w:r w:rsidR="00C61A45">
        <w:rPr>
          <w:lang w:val="lv-LV"/>
        </w:rPr>
        <w:t>Yale</w:t>
      </w:r>
      <w:proofErr w:type="spellEnd"/>
      <w:r w:rsidR="00C61A45">
        <w:rPr>
          <w:lang w:val="lv-LV"/>
        </w:rPr>
        <w:t xml:space="preserve"> </w:t>
      </w:r>
      <w:proofErr w:type="spellStart"/>
      <w:r w:rsidR="00C61A45">
        <w:rPr>
          <w:lang w:val="lv-LV"/>
        </w:rPr>
        <w:t>University</w:t>
      </w:r>
      <w:proofErr w:type="spellEnd"/>
      <w:r w:rsidR="00C61A45">
        <w:rPr>
          <w:lang w:val="lv-LV"/>
        </w:rPr>
        <w:t xml:space="preserve"> </w:t>
      </w:r>
      <w:proofErr w:type="spellStart"/>
      <w:r w:rsidR="00C61A45">
        <w:rPr>
          <w:lang w:val="lv-LV"/>
        </w:rPr>
        <w:t>Press</w:t>
      </w:r>
      <w:proofErr w:type="spellEnd"/>
      <w:r w:rsidR="00C61A45">
        <w:rPr>
          <w:lang w:val="lv-LV"/>
        </w:rPr>
        <w:t xml:space="preserve">: </w:t>
      </w:r>
      <w:proofErr w:type="spellStart"/>
      <w:r w:rsidR="00C61A45">
        <w:rPr>
          <w:lang w:val="lv-LV"/>
        </w:rPr>
        <w:t>New</w:t>
      </w:r>
      <w:proofErr w:type="spellEnd"/>
      <w:r w:rsidR="00C61A45">
        <w:rPr>
          <w:lang w:val="lv-LV"/>
        </w:rPr>
        <w:t xml:space="preserve"> </w:t>
      </w:r>
      <w:proofErr w:type="spellStart"/>
      <w:r w:rsidR="00C61A45">
        <w:rPr>
          <w:lang w:val="lv-LV"/>
        </w:rPr>
        <w:t>Haven</w:t>
      </w:r>
      <w:proofErr w:type="spellEnd"/>
      <w:r w:rsidR="00C61A45">
        <w:rPr>
          <w:lang w:val="lv-LV"/>
        </w:rPr>
        <w:t>, CN, 1985), 17.</w:t>
      </w:r>
    </w:p>
  </w:footnote>
  <w:footnote w:id="4">
    <w:p w14:paraId="60BB9C52" w14:textId="2B215C81" w:rsidR="00E9237A" w:rsidRPr="00501BA1" w:rsidRDefault="00E9237A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Skati</w:t>
      </w:r>
      <w:r w:rsidR="00501BA1">
        <w:rPr>
          <w:lang w:val="lv-LV"/>
        </w:rPr>
        <w:t xml:space="preserve">: </w:t>
      </w:r>
      <w:r>
        <w:rPr>
          <w:lang w:val="lv-LV"/>
        </w:rPr>
        <w:t xml:space="preserve"> </w:t>
      </w:r>
      <w:proofErr w:type="spellStart"/>
      <w:r w:rsidR="00501BA1">
        <w:rPr>
          <w:lang w:val="lv-LV"/>
        </w:rPr>
        <w:t>John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Dominic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Crossan</w:t>
      </w:r>
      <w:proofErr w:type="spellEnd"/>
      <w:r w:rsidR="00501BA1">
        <w:rPr>
          <w:lang w:val="lv-LV"/>
        </w:rPr>
        <w:t xml:space="preserve">, </w:t>
      </w:r>
      <w:proofErr w:type="spellStart"/>
      <w:r w:rsidR="00501BA1">
        <w:rPr>
          <w:u w:val="single"/>
          <w:lang w:val="lv-LV"/>
        </w:rPr>
        <w:t>The</w:t>
      </w:r>
      <w:proofErr w:type="spellEnd"/>
      <w:r w:rsidR="00501BA1">
        <w:rPr>
          <w:u w:val="single"/>
          <w:lang w:val="lv-LV"/>
        </w:rPr>
        <w:t xml:space="preserve"> </w:t>
      </w:r>
      <w:proofErr w:type="spellStart"/>
      <w:r w:rsidR="00501BA1">
        <w:rPr>
          <w:u w:val="single"/>
          <w:lang w:val="lv-LV"/>
        </w:rPr>
        <w:t>Historical</w:t>
      </w:r>
      <w:proofErr w:type="spellEnd"/>
      <w:r w:rsidR="00501BA1">
        <w:rPr>
          <w:u w:val="single"/>
          <w:lang w:val="lv-LV"/>
        </w:rPr>
        <w:t xml:space="preserve"> </w:t>
      </w:r>
      <w:proofErr w:type="spellStart"/>
      <w:r w:rsidR="00501BA1">
        <w:rPr>
          <w:u w:val="single"/>
          <w:lang w:val="lv-LV"/>
        </w:rPr>
        <w:t>Jesus</w:t>
      </w:r>
      <w:proofErr w:type="spellEnd"/>
      <w:r w:rsidR="00501BA1">
        <w:rPr>
          <w:u w:val="single"/>
          <w:lang w:val="lv-LV"/>
        </w:rPr>
        <w:t xml:space="preserve">: </w:t>
      </w:r>
      <w:proofErr w:type="spellStart"/>
      <w:r w:rsidR="00501BA1">
        <w:rPr>
          <w:u w:val="single"/>
          <w:lang w:val="lv-LV"/>
        </w:rPr>
        <w:t>The</w:t>
      </w:r>
      <w:proofErr w:type="spellEnd"/>
      <w:r w:rsidR="00501BA1">
        <w:rPr>
          <w:u w:val="single"/>
          <w:lang w:val="lv-LV"/>
        </w:rPr>
        <w:t xml:space="preserve"> </w:t>
      </w:r>
      <w:proofErr w:type="spellStart"/>
      <w:r w:rsidR="00501BA1">
        <w:rPr>
          <w:u w:val="single"/>
          <w:lang w:val="lv-LV"/>
        </w:rPr>
        <w:t>Life</w:t>
      </w:r>
      <w:proofErr w:type="spellEnd"/>
      <w:r w:rsidR="00501BA1">
        <w:rPr>
          <w:u w:val="single"/>
          <w:lang w:val="lv-LV"/>
        </w:rPr>
        <w:t xml:space="preserve"> </w:t>
      </w:r>
      <w:proofErr w:type="spellStart"/>
      <w:r w:rsidR="00501BA1">
        <w:rPr>
          <w:u w:val="single"/>
          <w:lang w:val="lv-LV"/>
        </w:rPr>
        <w:t>of</w:t>
      </w:r>
      <w:proofErr w:type="spellEnd"/>
      <w:r w:rsidR="00501BA1">
        <w:rPr>
          <w:u w:val="single"/>
          <w:lang w:val="lv-LV"/>
        </w:rPr>
        <w:t xml:space="preserve"> a </w:t>
      </w:r>
      <w:proofErr w:type="spellStart"/>
      <w:r w:rsidR="00501BA1">
        <w:rPr>
          <w:u w:val="single"/>
          <w:lang w:val="lv-LV"/>
        </w:rPr>
        <w:t>Mediterranean</w:t>
      </w:r>
      <w:proofErr w:type="spellEnd"/>
      <w:r w:rsidR="00501BA1">
        <w:rPr>
          <w:u w:val="single"/>
          <w:lang w:val="lv-LV"/>
        </w:rPr>
        <w:t xml:space="preserve"> </w:t>
      </w:r>
      <w:proofErr w:type="spellStart"/>
      <w:r w:rsidR="00501BA1">
        <w:rPr>
          <w:u w:val="single"/>
          <w:lang w:val="lv-LV"/>
        </w:rPr>
        <w:t>Jewish</w:t>
      </w:r>
      <w:proofErr w:type="spellEnd"/>
      <w:r w:rsidR="00501BA1">
        <w:rPr>
          <w:u w:val="single"/>
          <w:lang w:val="lv-LV"/>
        </w:rPr>
        <w:t xml:space="preserve"> </w:t>
      </w:r>
      <w:proofErr w:type="spellStart"/>
      <w:r w:rsidR="00501BA1">
        <w:rPr>
          <w:u w:val="single"/>
          <w:lang w:val="lv-LV"/>
        </w:rPr>
        <w:t>Peasant</w:t>
      </w:r>
      <w:proofErr w:type="spellEnd"/>
      <w:r w:rsidR="00501BA1">
        <w:rPr>
          <w:lang w:val="lv-LV"/>
        </w:rPr>
        <w:t>, (</w:t>
      </w:r>
      <w:proofErr w:type="spellStart"/>
      <w:r w:rsidR="00501BA1">
        <w:rPr>
          <w:lang w:val="lv-LV"/>
        </w:rPr>
        <w:t>HarperSanFrancisco</w:t>
      </w:r>
      <w:proofErr w:type="spellEnd"/>
      <w:r w:rsidR="00501BA1">
        <w:rPr>
          <w:lang w:val="lv-LV"/>
        </w:rPr>
        <w:t xml:space="preserve">: 1991), 326. </w:t>
      </w:r>
      <w:proofErr w:type="spellStart"/>
      <w:r w:rsidR="00501BA1">
        <w:rPr>
          <w:lang w:val="lv-LV"/>
        </w:rPr>
        <w:t>Crossan</w:t>
      </w:r>
      <w:proofErr w:type="spellEnd"/>
      <w:r w:rsidR="00501BA1">
        <w:rPr>
          <w:lang w:val="lv-LV"/>
        </w:rPr>
        <w:t xml:space="preserve"> komentārs par neredzīgo dziedināšanu (</w:t>
      </w:r>
      <w:proofErr w:type="spellStart"/>
      <w:r w:rsidR="00501BA1">
        <w:rPr>
          <w:lang w:val="lv-LV"/>
        </w:rPr>
        <w:t>Jņ</w:t>
      </w:r>
      <w:proofErr w:type="spellEnd"/>
      <w:r w:rsidR="00501BA1">
        <w:rPr>
          <w:lang w:val="lv-LV"/>
        </w:rPr>
        <w:t xml:space="preserve"> 9:1-7). “</w:t>
      </w:r>
      <w:proofErr w:type="spellStart"/>
      <w:r w:rsidR="00501BA1">
        <w:rPr>
          <w:lang w:val="lv-LV"/>
        </w:rPr>
        <w:t>The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symbolic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meaning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of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the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miracle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is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given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in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summary</w:t>
      </w:r>
      <w:proofErr w:type="spellEnd"/>
      <w:r w:rsidR="00501BA1">
        <w:rPr>
          <w:lang w:val="lv-LV"/>
        </w:rPr>
        <w:t xml:space="preserve"> even </w:t>
      </w:r>
      <w:proofErr w:type="spellStart"/>
      <w:r w:rsidR="00501BA1">
        <w:rPr>
          <w:lang w:val="lv-LV"/>
        </w:rPr>
        <w:t>before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the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cure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is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completed</w:t>
      </w:r>
      <w:proofErr w:type="spellEnd"/>
      <w:r w:rsidR="00501BA1">
        <w:rPr>
          <w:lang w:val="lv-LV"/>
        </w:rPr>
        <w:t>…</w:t>
      </w:r>
      <w:proofErr w:type="spellStart"/>
      <w:r w:rsidR="00501BA1">
        <w:rPr>
          <w:lang w:val="lv-LV"/>
        </w:rPr>
        <w:t>Once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again</w:t>
      </w:r>
      <w:proofErr w:type="spellEnd"/>
      <w:r w:rsidR="00501BA1">
        <w:rPr>
          <w:lang w:val="lv-LV"/>
        </w:rPr>
        <w:t xml:space="preserve">, </w:t>
      </w:r>
      <w:proofErr w:type="spellStart"/>
      <w:r w:rsidR="00501BA1">
        <w:rPr>
          <w:lang w:val="lv-LV"/>
        </w:rPr>
        <w:t>and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brilliantly</w:t>
      </w:r>
      <w:proofErr w:type="spellEnd"/>
      <w:r w:rsidR="00501BA1">
        <w:rPr>
          <w:lang w:val="lv-LV"/>
        </w:rPr>
        <w:t xml:space="preserve">, a </w:t>
      </w:r>
      <w:proofErr w:type="spellStart"/>
      <w:r w:rsidR="00501BA1">
        <w:rPr>
          <w:lang w:val="lv-LV"/>
        </w:rPr>
        <w:t>physical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event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for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one</w:t>
      </w:r>
      <w:proofErr w:type="spellEnd"/>
      <w:r w:rsidR="00501BA1">
        <w:rPr>
          <w:lang w:val="lv-LV"/>
        </w:rPr>
        <w:t xml:space="preserve"> man </w:t>
      </w:r>
      <w:proofErr w:type="spellStart"/>
      <w:r w:rsidR="00501BA1">
        <w:rPr>
          <w:lang w:val="lv-LV"/>
        </w:rPr>
        <w:t>becomes</w:t>
      </w:r>
      <w:proofErr w:type="spellEnd"/>
      <w:r w:rsidR="00501BA1">
        <w:rPr>
          <w:lang w:val="lv-LV"/>
        </w:rPr>
        <w:t xml:space="preserve"> a </w:t>
      </w:r>
      <w:proofErr w:type="spellStart"/>
      <w:r w:rsidR="00501BA1">
        <w:rPr>
          <w:lang w:val="lv-LV"/>
        </w:rPr>
        <w:t>spiritual</w:t>
      </w:r>
      <w:proofErr w:type="spellEnd"/>
      <w:r w:rsidR="00501BA1">
        <w:rPr>
          <w:lang w:val="lv-LV"/>
        </w:rPr>
        <w:t xml:space="preserve"> process </w:t>
      </w:r>
      <w:proofErr w:type="spellStart"/>
      <w:r w:rsidR="00501BA1">
        <w:rPr>
          <w:lang w:val="lv-LV"/>
        </w:rPr>
        <w:t>for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the</w:t>
      </w:r>
      <w:proofErr w:type="spellEnd"/>
      <w:r w:rsidR="00501BA1">
        <w:rPr>
          <w:lang w:val="lv-LV"/>
        </w:rPr>
        <w:t xml:space="preserve"> </w:t>
      </w:r>
      <w:proofErr w:type="spellStart"/>
      <w:r w:rsidR="00501BA1">
        <w:rPr>
          <w:lang w:val="lv-LV"/>
        </w:rPr>
        <w:t>world</w:t>
      </w:r>
      <w:proofErr w:type="spellEnd"/>
      <w:r w:rsidR="00501BA1">
        <w:rPr>
          <w:lang w:val="lv-LV"/>
        </w:rPr>
        <w:t>.”</w:t>
      </w:r>
    </w:p>
  </w:footnote>
  <w:footnote w:id="5">
    <w:p w14:paraId="7F23703C" w14:textId="69B6C85F" w:rsidR="008D633D" w:rsidRPr="00DF7671" w:rsidRDefault="008D633D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DF7671">
        <w:rPr>
          <w:lang w:val="lv-LV"/>
        </w:rPr>
        <w:t>Douglas</w:t>
      </w:r>
      <w:proofErr w:type="spellEnd"/>
      <w:r w:rsidR="00DF7671">
        <w:rPr>
          <w:lang w:val="lv-LV"/>
        </w:rPr>
        <w:t xml:space="preserve"> </w:t>
      </w:r>
      <w:proofErr w:type="spellStart"/>
      <w:r w:rsidR="00DF7671">
        <w:rPr>
          <w:lang w:val="lv-LV"/>
        </w:rPr>
        <w:t>John</w:t>
      </w:r>
      <w:proofErr w:type="spellEnd"/>
      <w:r w:rsidR="00DF7671">
        <w:rPr>
          <w:lang w:val="lv-LV"/>
        </w:rPr>
        <w:t xml:space="preserve"> </w:t>
      </w:r>
      <w:proofErr w:type="spellStart"/>
      <w:r w:rsidR="00DF7671">
        <w:rPr>
          <w:lang w:val="lv-LV"/>
        </w:rPr>
        <w:t>Hall</w:t>
      </w:r>
      <w:proofErr w:type="spellEnd"/>
      <w:r w:rsidR="00DF7671">
        <w:rPr>
          <w:lang w:val="lv-LV"/>
        </w:rPr>
        <w:t xml:space="preserve">, </w:t>
      </w:r>
      <w:proofErr w:type="spellStart"/>
      <w:r w:rsidR="00DF7671">
        <w:rPr>
          <w:u w:val="single"/>
          <w:lang w:val="lv-LV"/>
        </w:rPr>
        <w:t>Confessing</w:t>
      </w:r>
      <w:proofErr w:type="spellEnd"/>
      <w:r w:rsidR="00DF7671">
        <w:rPr>
          <w:u w:val="single"/>
          <w:lang w:val="lv-LV"/>
        </w:rPr>
        <w:t xml:space="preserve"> </w:t>
      </w:r>
      <w:proofErr w:type="spellStart"/>
      <w:r w:rsidR="00DF7671">
        <w:rPr>
          <w:u w:val="single"/>
          <w:lang w:val="lv-LV"/>
        </w:rPr>
        <w:t>the</w:t>
      </w:r>
      <w:proofErr w:type="spellEnd"/>
      <w:r w:rsidR="00DF7671">
        <w:rPr>
          <w:u w:val="single"/>
          <w:lang w:val="lv-LV"/>
        </w:rPr>
        <w:t xml:space="preserve"> </w:t>
      </w:r>
      <w:proofErr w:type="spellStart"/>
      <w:r w:rsidR="00DF7671">
        <w:rPr>
          <w:u w:val="single"/>
          <w:lang w:val="lv-LV"/>
        </w:rPr>
        <w:t>Faith</w:t>
      </w:r>
      <w:proofErr w:type="spellEnd"/>
      <w:r w:rsidR="00DF7671">
        <w:rPr>
          <w:u w:val="single"/>
          <w:lang w:val="lv-LV"/>
        </w:rPr>
        <w:t xml:space="preserve">: Christian </w:t>
      </w:r>
      <w:proofErr w:type="spellStart"/>
      <w:r w:rsidR="00DF7671">
        <w:rPr>
          <w:u w:val="single"/>
          <w:lang w:val="lv-LV"/>
        </w:rPr>
        <w:t>Theology</w:t>
      </w:r>
      <w:proofErr w:type="spellEnd"/>
      <w:r w:rsidR="00DF7671">
        <w:rPr>
          <w:u w:val="single"/>
          <w:lang w:val="lv-LV"/>
        </w:rPr>
        <w:t xml:space="preserve"> </w:t>
      </w:r>
      <w:proofErr w:type="spellStart"/>
      <w:r w:rsidR="00DF7671">
        <w:rPr>
          <w:u w:val="single"/>
          <w:lang w:val="lv-LV"/>
        </w:rPr>
        <w:t>in</w:t>
      </w:r>
      <w:proofErr w:type="spellEnd"/>
      <w:r w:rsidR="00DF7671">
        <w:rPr>
          <w:u w:val="single"/>
          <w:lang w:val="lv-LV"/>
        </w:rPr>
        <w:t xml:space="preserve"> a North American </w:t>
      </w:r>
      <w:proofErr w:type="spellStart"/>
      <w:r w:rsidR="00DF7671">
        <w:rPr>
          <w:u w:val="single"/>
          <w:lang w:val="lv-LV"/>
        </w:rPr>
        <w:t>Context</w:t>
      </w:r>
      <w:proofErr w:type="spellEnd"/>
      <w:r w:rsidR="00DF7671">
        <w:rPr>
          <w:lang w:val="lv-LV"/>
        </w:rPr>
        <w:t xml:space="preserve"> (</w:t>
      </w:r>
      <w:proofErr w:type="spellStart"/>
      <w:r w:rsidR="00DF7671">
        <w:rPr>
          <w:lang w:val="lv-LV"/>
        </w:rPr>
        <w:t>Fortress</w:t>
      </w:r>
      <w:proofErr w:type="spellEnd"/>
      <w:r w:rsidR="00DF7671">
        <w:rPr>
          <w:lang w:val="lv-LV"/>
        </w:rPr>
        <w:t xml:space="preserve"> </w:t>
      </w:r>
      <w:proofErr w:type="spellStart"/>
      <w:r w:rsidR="00DF7671">
        <w:rPr>
          <w:lang w:val="lv-LV"/>
        </w:rPr>
        <w:t>Press</w:t>
      </w:r>
      <w:proofErr w:type="spellEnd"/>
      <w:r w:rsidR="00DF7671">
        <w:rPr>
          <w:lang w:val="lv-LV"/>
        </w:rPr>
        <w:t xml:space="preserve">: </w:t>
      </w:r>
      <w:proofErr w:type="spellStart"/>
      <w:r w:rsidR="00DF7671">
        <w:rPr>
          <w:lang w:val="lv-LV"/>
        </w:rPr>
        <w:t>Minneapolis</w:t>
      </w:r>
      <w:proofErr w:type="spellEnd"/>
      <w:r w:rsidR="00DF7671">
        <w:rPr>
          <w:lang w:val="lv-LV"/>
        </w:rPr>
        <w:t xml:space="preserve">, MN, 1996), </w:t>
      </w:r>
      <w:r w:rsidR="005836FB">
        <w:rPr>
          <w:lang w:val="lv-LV"/>
        </w:rPr>
        <w:t>461.</w:t>
      </w:r>
    </w:p>
  </w:footnote>
  <w:footnote w:id="6">
    <w:p w14:paraId="7EA0C1E6" w14:textId="783B8578" w:rsidR="005836FB" w:rsidRPr="005836FB" w:rsidRDefault="005836FB">
      <w:pPr>
        <w:pStyle w:val="FootnoteText"/>
      </w:pPr>
      <w:r>
        <w:rPr>
          <w:rStyle w:val="FootnoteReference"/>
        </w:rPr>
        <w:footnoteRef/>
      </w:r>
      <w:r>
        <w:t xml:space="preserve"> Ibid., 463.</w:t>
      </w:r>
    </w:p>
  </w:footnote>
  <w:footnote w:id="7">
    <w:p w14:paraId="36118240" w14:textId="240EFB44" w:rsidR="005836FB" w:rsidRPr="005836FB" w:rsidRDefault="005836FB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Ibid.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014079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536EE72" w14:textId="01E7CD85" w:rsidR="00255AE0" w:rsidRDefault="00255AE0" w:rsidP="00C352C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111A9F" w14:textId="77777777" w:rsidR="00255AE0" w:rsidRDefault="00255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447174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F1014F3" w14:textId="2BFA6DE2" w:rsidR="00255AE0" w:rsidRDefault="00255AE0" w:rsidP="00C352C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B7FA75" w14:textId="77777777" w:rsidR="00255AE0" w:rsidRDefault="00255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A42"/>
    <w:multiLevelType w:val="hybridMultilevel"/>
    <w:tmpl w:val="2CC8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7BB"/>
    <w:multiLevelType w:val="hybridMultilevel"/>
    <w:tmpl w:val="64C4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85CA2"/>
    <w:multiLevelType w:val="hybridMultilevel"/>
    <w:tmpl w:val="168A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9351F"/>
    <w:multiLevelType w:val="hybridMultilevel"/>
    <w:tmpl w:val="4DD8B85A"/>
    <w:lvl w:ilvl="0" w:tplc="2B68BC66">
      <w:start w:val="1995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75714A8E"/>
    <w:multiLevelType w:val="hybridMultilevel"/>
    <w:tmpl w:val="E570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BA"/>
    <w:rsid w:val="00064A87"/>
    <w:rsid w:val="000A504F"/>
    <w:rsid w:val="000A6C59"/>
    <w:rsid w:val="00183B16"/>
    <w:rsid w:val="00221BBA"/>
    <w:rsid w:val="0024645A"/>
    <w:rsid w:val="00255AE0"/>
    <w:rsid w:val="0029144D"/>
    <w:rsid w:val="002A29C5"/>
    <w:rsid w:val="00343C1E"/>
    <w:rsid w:val="003B5B9D"/>
    <w:rsid w:val="004007B7"/>
    <w:rsid w:val="00491330"/>
    <w:rsid w:val="00501BA1"/>
    <w:rsid w:val="00582242"/>
    <w:rsid w:val="005836FB"/>
    <w:rsid w:val="005862B5"/>
    <w:rsid w:val="006A4FA0"/>
    <w:rsid w:val="00756BCA"/>
    <w:rsid w:val="00824B3F"/>
    <w:rsid w:val="008D633D"/>
    <w:rsid w:val="008F2419"/>
    <w:rsid w:val="00914F3C"/>
    <w:rsid w:val="00AA18BB"/>
    <w:rsid w:val="00AC6998"/>
    <w:rsid w:val="00B74502"/>
    <w:rsid w:val="00BA3EED"/>
    <w:rsid w:val="00C61A45"/>
    <w:rsid w:val="00CA4FA8"/>
    <w:rsid w:val="00CC627D"/>
    <w:rsid w:val="00CD2AAC"/>
    <w:rsid w:val="00DF7671"/>
    <w:rsid w:val="00E004DE"/>
    <w:rsid w:val="00E9237A"/>
    <w:rsid w:val="00EA1EB8"/>
    <w:rsid w:val="00EB5DEF"/>
    <w:rsid w:val="00ED7BAC"/>
    <w:rsid w:val="00F27EEA"/>
    <w:rsid w:val="00FA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279E"/>
  <w15:chartTrackingRefBased/>
  <w15:docId w15:val="{0B0BE55E-F9A1-854A-B251-0A6E59E4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B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23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3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237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5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AE0"/>
  </w:style>
  <w:style w:type="character" w:styleId="PageNumber">
    <w:name w:val="page number"/>
    <w:basedOn w:val="DefaultParagraphFont"/>
    <w:uiPriority w:val="99"/>
    <w:semiHidden/>
    <w:unhideWhenUsed/>
    <w:rsid w:val="0025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drtraugott@outlook.com</dc:creator>
  <cp:keywords/>
  <dc:description/>
  <cp:lastModifiedBy>Una Torstere</cp:lastModifiedBy>
  <cp:revision>8</cp:revision>
  <dcterms:created xsi:type="dcterms:W3CDTF">2022-02-05T22:38:00Z</dcterms:created>
  <dcterms:modified xsi:type="dcterms:W3CDTF">2022-02-05T22:49:00Z</dcterms:modified>
</cp:coreProperties>
</file>